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horzAnchor="margin" w:tblpX="1" w:tblpY="1"/>
        <w:tblOverlap w:val="never"/>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16"/>
        <w:gridCol w:w="717"/>
        <w:gridCol w:w="642"/>
        <w:gridCol w:w="3856"/>
        <w:gridCol w:w="7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00"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bookmarkStart w:id="0" w:name="_GoBack"/>
            <w:bookmarkEnd w:id="0"/>
            <w:r>
              <w:rPr>
                <w:rFonts w:hint="default" w:ascii="Times New Roman" w:hAnsi="Times New Roman" w:cs="Times New Roman" w:eastAsiaTheme="minorEastAsia"/>
                <w:b/>
                <w:bCs/>
                <w:color w:val="auto"/>
                <w:sz w:val="21"/>
                <w:szCs w:val="21"/>
              </w:rPr>
              <w:t>项目名称</w:t>
            </w:r>
          </w:p>
        </w:tc>
        <w:tc>
          <w:tcPr>
            <w:tcW w:w="71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建设地点</w:t>
            </w:r>
          </w:p>
        </w:tc>
        <w:tc>
          <w:tcPr>
            <w:tcW w:w="717"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建设单位</w:t>
            </w:r>
          </w:p>
        </w:tc>
        <w:tc>
          <w:tcPr>
            <w:tcW w:w="642"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环境影响评价机构</w:t>
            </w:r>
          </w:p>
        </w:tc>
        <w:tc>
          <w:tcPr>
            <w:tcW w:w="385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项目概况</w:t>
            </w:r>
          </w:p>
        </w:tc>
        <w:tc>
          <w:tcPr>
            <w:tcW w:w="753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主要环境影响及预防或者减轻</w:t>
            </w:r>
          </w:p>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不良环境影响的对策和措施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i w:val="0"/>
                <w:iCs w:val="0"/>
                <w:color w:val="auto"/>
                <w:kern w:val="0"/>
                <w:sz w:val="21"/>
                <w:szCs w:val="21"/>
                <w:shd w:val="clear" w:color="auto" w:fill="auto"/>
                <w:lang w:val="en-US" w:eastAsia="zh-CN" w:bidi="ar-SA"/>
              </w:rPr>
            </w:pPr>
            <w:r>
              <w:rPr>
                <w:rFonts w:hint="default" w:ascii="Times New Roman" w:hAnsi="Times New Roman" w:cs="Times New Roman"/>
                <w:i w:val="0"/>
                <w:iCs w:val="0"/>
                <w:color w:val="auto"/>
                <w:kern w:val="0"/>
                <w:sz w:val="21"/>
                <w:szCs w:val="21"/>
                <w:shd w:val="clear" w:color="auto" w:fill="auto"/>
                <w:lang w:val="en-US" w:eastAsia="zh-CN" w:bidi="ar-SA"/>
              </w:rPr>
              <w:t>大20</w:t>
            </w:r>
            <w:r>
              <w:rPr>
                <w:rFonts w:hint="eastAsia" w:ascii="Times New Roman" w:hAnsi="Times New Roman" w:cs="Times New Roman"/>
                <w:i w:val="0"/>
                <w:iCs w:val="0"/>
                <w:color w:val="auto"/>
                <w:kern w:val="0"/>
                <w:sz w:val="21"/>
                <w:szCs w:val="21"/>
                <w:shd w:val="clear" w:color="auto" w:fill="auto"/>
                <w:lang w:val="en-US" w:eastAsia="zh-CN" w:bidi="ar-SA"/>
              </w:rPr>
              <w:t>3</w:t>
            </w:r>
            <w:r>
              <w:rPr>
                <w:rFonts w:hint="default" w:ascii="Times New Roman" w:hAnsi="Times New Roman" w:cs="Times New Roman"/>
                <w:i w:val="0"/>
                <w:iCs w:val="0"/>
                <w:color w:val="auto"/>
                <w:kern w:val="0"/>
                <w:sz w:val="21"/>
                <w:szCs w:val="21"/>
                <w:shd w:val="clear" w:color="auto" w:fill="auto"/>
                <w:lang w:val="en-US" w:eastAsia="zh-CN" w:bidi="ar-SA"/>
              </w:rPr>
              <w:t>井钻井工程</w:t>
            </w:r>
          </w:p>
        </w:tc>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i w:val="0"/>
                <w:iCs w:val="0"/>
                <w:color w:val="auto"/>
                <w:kern w:val="0"/>
                <w:sz w:val="21"/>
                <w:szCs w:val="21"/>
                <w:shd w:val="clear" w:color="auto" w:fill="auto"/>
                <w:lang w:val="en-US" w:eastAsia="zh-CN" w:bidi="ar-SA"/>
              </w:rPr>
            </w:pPr>
            <w:r>
              <w:rPr>
                <w:rFonts w:hint="default" w:ascii="Times New Roman" w:hAnsi="Times New Roman" w:cs="Times New Roman"/>
                <w:i w:val="0"/>
                <w:iCs w:val="0"/>
                <w:color w:val="auto"/>
                <w:kern w:val="0"/>
                <w:sz w:val="21"/>
                <w:szCs w:val="21"/>
                <w:shd w:val="clear" w:color="auto" w:fill="auto"/>
                <w:lang w:val="en-US" w:eastAsia="zh-CN" w:bidi="ar-SA"/>
              </w:rPr>
              <w:t>四川达州</w:t>
            </w:r>
            <w:r>
              <w:rPr>
                <w:rFonts w:hint="eastAsia" w:ascii="Times New Roman" w:hAnsi="Times New Roman" w:cs="Times New Roman"/>
                <w:i w:val="0"/>
                <w:iCs w:val="0"/>
                <w:color w:val="auto"/>
                <w:kern w:val="0"/>
                <w:sz w:val="21"/>
                <w:szCs w:val="21"/>
                <w:shd w:val="clear" w:color="auto" w:fill="auto"/>
                <w:lang w:val="en-US" w:eastAsia="zh-CN" w:bidi="ar-SA"/>
              </w:rPr>
              <w:t>开江县</w:t>
            </w:r>
          </w:p>
        </w:tc>
        <w:tc>
          <w:tcPr>
            <w:tcW w:w="7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i w:val="0"/>
                <w:iCs w:val="0"/>
                <w:color w:val="auto"/>
                <w:kern w:val="0"/>
                <w:sz w:val="21"/>
                <w:szCs w:val="21"/>
                <w:shd w:val="clear" w:color="auto" w:fill="auto"/>
                <w:lang w:val="en-US" w:eastAsia="zh-CN" w:bidi="ar-SA"/>
              </w:rPr>
            </w:pPr>
            <w:r>
              <w:rPr>
                <w:rFonts w:hint="default" w:ascii="Times New Roman" w:hAnsi="Times New Roman" w:cs="Times New Roman"/>
                <w:i w:val="0"/>
                <w:iCs w:val="0"/>
                <w:color w:val="auto"/>
                <w:kern w:val="0"/>
                <w:sz w:val="21"/>
                <w:szCs w:val="21"/>
                <w:shd w:val="clear" w:color="auto" w:fill="auto"/>
                <w:lang w:val="en-US" w:eastAsia="zh-CN" w:bidi="ar-SA"/>
              </w:rPr>
              <w:t>中国石油天然气股份有限公司西南油气田分公司重庆气矿</w:t>
            </w:r>
          </w:p>
        </w:tc>
        <w:tc>
          <w:tcPr>
            <w:tcW w:w="6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i w:val="0"/>
                <w:iCs w:val="0"/>
                <w:color w:val="auto"/>
                <w:kern w:val="0"/>
                <w:sz w:val="21"/>
                <w:szCs w:val="21"/>
                <w:shd w:val="clear" w:color="auto" w:fill="auto"/>
                <w:lang w:val="en-US" w:eastAsia="zh-CN" w:bidi="ar-SA"/>
              </w:rPr>
            </w:pPr>
            <w:r>
              <w:rPr>
                <w:rFonts w:hint="default" w:ascii="Times New Roman" w:hAnsi="Times New Roman" w:cs="Times New Roman"/>
                <w:i w:val="0"/>
                <w:iCs w:val="0"/>
                <w:color w:val="auto"/>
                <w:kern w:val="0"/>
                <w:sz w:val="21"/>
                <w:szCs w:val="21"/>
                <w:shd w:val="clear" w:color="auto" w:fill="auto"/>
                <w:lang w:val="en-US" w:eastAsia="zh-CN" w:bidi="ar-SA"/>
              </w:rPr>
              <w:t>重庆精创联合环保工程有限公司</w:t>
            </w:r>
          </w:p>
        </w:tc>
        <w:tc>
          <w:tcPr>
            <w:tcW w:w="385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eastAsia" w:ascii="Times New Roman" w:hAnsi="Times New Roman" w:cs="Times New Roman"/>
                <w:i w:val="0"/>
                <w:iCs w:val="0"/>
                <w:color w:val="auto"/>
                <w:kern w:val="0"/>
                <w:sz w:val="21"/>
                <w:szCs w:val="21"/>
                <w:shd w:val="clear" w:color="auto" w:fill="auto"/>
                <w:lang w:val="en-US" w:eastAsia="zh-CN" w:bidi="ar-SA"/>
              </w:rPr>
            </w:pPr>
            <w:r>
              <w:rPr>
                <w:rFonts w:hint="eastAsia" w:ascii="Times New Roman" w:hAnsi="Times New Roman" w:cs="Times New Roman"/>
                <w:i w:val="0"/>
                <w:iCs w:val="0"/>
                <w:color w:val="auto"/>
                <w:kern w:val="0"/>
                <w:sz w:val="21"/>
                <w:szCs w:val="21"/>
                <w:shd w:val="clear" w:color="auto" w:fill="auto"/>
                <w:lang w:val="en-US" w:eastAsia="zh-CN" w:bidi="ar-SA"/>
              </w:rPr>
              <w:t>项目位于四川省达州市开江县广福镇石板滩村3组、5组，新建评价</w:t>
            </w:r>
            <w:r>
              <w:rPr>
                <w:rFonts w:hint="default" w:ascii="Times New Roman" w:hAnsi="Times New Roman" w:cs="Times New Roman"/>
                <w:i w:val="0"/>
                <w:iCs w:val="0"/>
                <w:color w:val="auto"/>
                <w:kern w:val="0"/>
                <w:sz w:val="21"/>
                <w:szCs w:val="21"/>
                <w:shd w:val="clear" w:color="auto" w:fill="auto"/>
                <w:lang w:val="en-US" w:eastAsia="zh-CN" w:bidi="ar-SA"/>
              </w:rPr>
              <w:t>井</w:t>
            </w:r>
            <w:r>
              <w:rPr>
                <w:rFonts w:hint="eastAsia" w:ascii="Times New Roman" w:hAnsi="Times New Roman" w:cs="Times New Roman"/>
                <w:i w:val="0"/>
                <w:iCs w:val="0"/>
                <w:color w:val="auto"/>
                <w:kern w:val="0"/>
                <w:sz w:val="21"/>
                <w:szCs w:val="21"/>
                <w:shd w:val="clear" w:color="auto" w:fill="auto"/>
                <w:lang w:val="en-US" w:eastAsia="zh-CN" w:bidi="ar-SA"/>
              </w:rPr>
              <w:t>1口，</w:t>
            </w:r>
            <w:r>
              <w:rPr>
                <w:rFonts w:hint="default" w:ascii="Times New Roman" w:hAnsi="Times New Roman" w:cs="Times New Roman"/>
                <w:i w:val="0"/>
                <w:iCs w:val="0"/>
                <w:color w:val="auto"/>
                <w:kern w:val="0"/>
                <w:sz w:val="21"/>
                <w:szCs w:val="21"/>
                <w:shd w:val="clear" w:color="auto" w:fill="auto"/>
                <w:lang w:val="en-US" w:eastAsia="zh-CN" w:bidi="ar-SA"/>
              </w:rPr>
              <w:t>井型</w:t>
            </w:r>
            <w:r>
              <w:rPr>
                <w:rFonts w:hint="eastAsia" w:ascii="Times New Roman" w:hAnsi="Times New Roman" w:cs="Times New Roman"/>
                <w:i w:val="0"/>
                <w:iCs w:val="0"/>
                <w:color w:val="auto"/>
                <w:kern w:val="0"/>
                <w:sz w:val="21"/>
                <w:szCs w:val="21"/>
                <w:shd w:val="clear" w:color="auto" w:fill="auto"/>
                <w:lang w:val="en-US" w:eastAsia="zh-CN" w:bidi="ar-SA"/>
              </w:rPr>
              <w:t>为</w:t>
            </w:r>
            <w:r>
              <w:rPr>
                <w:rFonts w:hint="default" w:ascii="Times New Roman" w:hAnsi="Times New Roman" w:cs="Times New Roman"/>
                <w:i w:val="0"/>
                <w:iCs w:val="0"/>
                <w:color w:val="auto"/>
                <w:kern w:val="0"/>
                <w:sz w:val="21"/>
                <w:szCs w:val="21"/>
                <w:shd w:val="clear" w:color="auto" w:fill="auto"/>
                <w:lang w:val="en-US" w:eastAsia="zh-CN" w:bidi="ar-SA"/>
              </w:rPr>
              <w:t>水平井</w:t>
            </w:r>
            <w:r>
              <w:rPr>
                <w:rFonts w:hint="eastAsia" w:ascii="Times New Roman" w:hAnsi="Times New Roman" w:cs="Times New Roman"/>
                <w:i w:val="0"/>
                <w:iCs w:val="0"/>
                <w:color w:val="auto"/>
                <w:kern w:val="0"/>
                <w:sz w:val="21"/>
                <w:szCs w:val="21"/>
                <w:shd w:val="clear" w:color="auto" w:fill="auto"/>
                <w:lang w:val="en-US" w:eastAsia="zh-CN" w:bidi="ar-SA"/>
              </w:rPr>
              <w:t>，</w:t>
            </w:r>
            <w:r>
              <w:rPr>
                <w:rFonts w:hint="default" w:ascii="Times New Roman" w:hAnsi="Times New Roman" w:cs="Times New Roman"/>
                <w:i w:val="0"/>
                <w:iCs w:val="0"/>
                <w:color w:val="auto"/>
                <w:kern w:val="0"/>
                <w:sz w:val="21"/>
                <w:szCs w:val="21"/>
                <w:shd w:val="clear" w:color="auto" w:fill="auto"/>
                <w:lang w:val="en-US" w:eastAsia="zh-CN" w:bidi="ar-SA"/>
              </w:rPr>
              <w:t>设计</w:t>
            </w:r>
            <w:r>
              <w:rPr>
                <w:rFonts w:hint="eastAsia" w:ascii="Times New Roman" w:hAnsi="Times New Roman" w:cs="Times New Roman"/>
                <w:i w:val="0"/>
                <w:iCs w:val="0"/>
                <w:color w:val="auto"/>
                <w:kern w:val="0"/>
                <w:sz w:val="21"/>
                <w:szCs w:val="21"/>
                <w:shd w:val="clear" w:color="auto" w:fill="auto"/>
                <w:lang w:val="en-US" w:eastAsia="zh-CN" w:bidi="ar-SA"/>
              </w:rPr>
              <w:t>斜深6689m，垂深4775m，水平段约为2000m，目的层为吴家坪组，属于微含硫气井。工程内容包括钻前工程、钻井工程、</w:t>
            </w:r>
            <w:r>
              <w:rPr>
                <w:rFonts w:hint="default" w:ascii="Times New Roman" w:hAnsi="Times New Roman" w:cs="Times New Roman"/>
                <w:i w:val="0"/>
                <w:iCs w:val="0"/>
                <w:color w:val="auto"/>
                <w:kern w:val="0"/>
                <w:sz w:val="21"/>
                <w:szCs w:val="21"/>
                <w:shd w:val="clear" w:color="auto" w:fill="auto"/>
                <w:lang w:val="en-US" w:eastAsia="zh-CN" w:bidi="ar-SA"/>
              </w:rPr>
              <w:t>储层改造工程</w:t>
            </w:r>
            <w:r>
              <w:rPr>
                <w:rFonts w:hint="eastAsia" w:ascii="Times New Roman" w:hAnsi="Times New Roman" w:cs="Times New Roman"/>
                <w:i w:val="0"/>
                <w:iCs w:val="0"/>
                <w:color w:val="auto"/>
                <w:kern w:val="0"/>
                <w:sz w:val="21"/>
                <w:szCs w:val="21"/>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eastAsia" w:ascii="Times New Roman" w:hAnsi="Times New Roman" w:cs="Times New Roman"/>
                <w:i w:val="0"/>
                <w:iCs w:val="0"/>
                <w:color w:val="auto"/>
                <w:kern w:val="0"/>
                <w:sz w:val="21"/>
                <w:szCs w:val="21"/>
                <w:shd w:val="clear" w:color="auto" w:fill="auto"/>
                <w:lang w:val="en-US" w:eastAsia="zh-CN" w:bidi="ar-SA"/>
              </w:rPr>
            </w:pPr>
            <w:r>
              <w:rPr>
                <w:rFonts w:hint="eastAsia" w:ascii="Times New Roman" w:hAnsi="Times New Roman" w:cs="Times New Roman"/>
                <w:i w:val="0"/>
                <w:iCs w:val="0"/>
                <w:color w:val="auto"/>
                <w:kern w:val="0"/>
                <w:sz w:val="21"/>
                <w:szCs w:val="21"/>
                <w:shd w:val="clear" w:color="auto" w:fill="auto"/>
                <w:lang w:val="en-US" w:eastAsia="zh-CN" w:bidi="ar-SA"/>
              </w:rPr>
              <w:t>钻前工程主要包括</w:t>
            </w:r>
            <w:r>
              <w:rPr>
                <w:rFonts w:hint="default" w:ascii="Times New Roman" w:hAnsi="Times New Roman" w:cs="Times New Roman"/>
                <w:i w:val="0"/>
                <w:iCs w:val="0"/>
                <w:color w:val="auto"/>
                <w:kern w:val="0"/>
                <w:sz w:val="21"/>
                <w:szCs w:val="21"/>
                <w:shd w:val="clear" w:color="auto" w:fill="auto"/>
                <w:lang w:val="en-US" w:eastAsia="zh-CN" w:bidi="ar-SA"/>
              </w:rPr>
              <w:t>新建</w:t>
            </w:r>
            <w:r>
              <w:rPr>
                <w:rFonts w:hint="eastAsia" w:ascii="Times New Roman" w:hAnsi="Times New Roman" w:cs="Times New Roman"/>
                <w:i w:val="0"/>
                <w:iCs w:val="0"/>
                <w:color w:val="auto"/>
                <w:kern w:val="0"/>
                <w:sz w:val="21"/>
                <w:szCs w:val="21"/>
                <w:shd w:val="clear" w:color="auto" w:fill="auto"/>
                <w:lang w:val="en-US" w:eastAsia="zh-CN" w:bidi="ar-SA"/>
              </w:rPr>
              <w:t>1座105m×55m的</w:t>
            </w:r>
            <w:r>
              <w:rPr>
                <w:rFonts w:hint="default" w:ascii="Times New Roman" w:hAnsi="Times New Roman" w:cs="Times New Roman"/>
                <w:i w:val="0"/>
                <w:iCs w:val="0"/>
                <w:color w:val="auto"/>
                <w:kern w:val="0"/>
                <w:sz w:val="21"/>
                <w:szCs w:val="21"/>
                <w:shd w:val="clear" w:color="auto" w:fill="auto"/>
                <w:lang w:val="en-US" w:eastAsia="zh-CN" w:bidi="ar-SA"/>
              </w:rPr>
              <w:t>井场、</w:t>
            </w:r>
            <w:r>
              <w:rPr>
                <w:rFonts w:hint="eastAsia" w:ascii="Times New Roman" w:hAnsi="Times New Roman" w:cs="Times New Roman"/>
                <w:i w:val="0"/>
                <w:iCs w:val="0"/>
                <w:color w:val="auto"/>
                <w:kern w:val="0"/>
                <w:sz w:val="21"/>
                <w:szCs w:val="21"/>
                <w:shd w:val="clear" w:color="auto" w:fill="auto"/>
                <w:lang w:val="en-US" w:eastAsia="zh-CN" w:bidi="ar-SA"/>
              </w:rPr>
              <w:t>1座500m</w:t>
            </w:r>
            <w:r>
              <w:rPr>
                <w:rFonts w:hint="eastAsia" w:ascii="Times New Roman" w:hAnsi="Times New Roman" w:cs="Times New Roman"/>
                <w:i w:val="0"/>
                <w:iCs w:val="0"/>
                <w:color w:val="auto"/>
                <w:kern w:val="0"/>
                <w:sz w:val="21"/>
                <w:szCs w:val="21"/>
                <w:shd w:val="clear" w:color="auto" w:fill="auto"/>
                <w:vertAlign w:val="superscript"/>
                <w:lang w:val="en-US" w:eastAsia="zh-CN" w:bidi="ar-SA"/>
              </w:rPr>
              <w:t>3</w:t>
            </w:r>
            <w:r>
              <w:rPr>
                <w:color w:val="auto"/>
                <w:sz w:val="21"/>
                <w:szCs w:val="21"/>
              </w:rPr>
              <w:t>应急池</w:t>
            </w:r>
            <w:r>
              <w:rPr>
                <w:rFonts w:hint="eastAsia" w:ascii="Times New Roman" w:hAnsi="Times New Roman" w:cs="Times New Roman"/>
                <w:i w:val="0"/>
                <w:iCs w:val="0"/>
                <w:color w:val="auto"/>
                <w:kern w:val="0"/>
                <w:sz w:val="21"/>
                <w:szCs w:val="21"/>
                <w:shd w:val="clear" w:color="auto" w:fill="auto"/>
                <w:lang w:val="en-US" w:eastAsia="zh-CN" w:bidi="ar-SA"/>
              </w:rPr>
              <w:t>、2座</w:t>
            </w:r>
            <w:r>
              <w:rPr>
                <w:rFonts w:hint="default" w:ascii="Times New Roman" w:hAnsi="Times New Roman" w:cs="Times New Roman"/>
                <w:i w:val="0"/>
                <w:iCs w:val="0"/>
                <w:color w:val="auto"/>
                <w:kern w:val="0"/>
                <w:sz w:val="21"/>
                <w:szCs w:val="21"/>
                <w:shd w:val="clear" w:color="auto" w:fill="auto"/>
                <w:lang w:val="en-US" w:eastAsia="zh-CN" w:bidi="ar-SA"/>
              </w:rPr>
              <w:t>燃烧池</w:t>
            </w:r>
            <w:r>
              <w:rPr>
                <w:rFonts w:hint="eastAsia" w:ascii="Times New Roman" w:hAnsi="Times New Roman" w:cs="Times New Roman"/>
                <w:i w:val="0"/>
                <w:iCs w:val="0"/>
                <w:color w:val="auto"/>
                <w:kern w:val="0"/>
                <w:sz w:val="21"/>
                <w:szCs w:val="21"/>
                <w:shd w:val="clear" w:color="auto" w:fill="auto"/>
                <w:lang w:val="en-US" w:eastAsia="zh-CN" w:bidi="ar-SA"/>
              </w:rPr>
              <w:t>并</w:t>
            </w:r>
            <w:r>
              <w:rPr>
                <w:rFonts w:hint="default" w:ascii="Times New Roman" w:hAnsi="Times New Roman" w:cs="Times New Roman"/>
                <w:i w:val="0"/>
                <w:iCs w:val="0"/>
                <w:color w:val="auto"/>
                <w:kern w:val="0"/>
                <w:sz w:val="21"/>
                <w:szCs w:val="21"/>
                <w:shd w:val="clear" w:color="auto" w:fill="auto"/>
                <w:lang w:val="en-US" w:eastAsia="zh-CN" w:bidi="ar-SA"/>
              </w:rPr>
              <w:t>配套建设集</w:t>
            </w:r>
            <w:r>
              <w:rPr>
                <w:rFonts w:hint="eastAsia" w:ascii="Times New Roman" w:hAnsi="Times New Roman" w:cs="Times New Roman"/>
                <w:i w:val="0"/>
                <w:iCs w:val="0"/>
                <w:color w:val="auto"/>
                <w:kern w:val="0"/>
                <w:sz w:val="21"/>
                <w:szCs w:val="21"/>
                <w:shd w:val="clear" w:color="auto" w:fill="auto"/>
                <w:lang w:val="en-US" w:eastAsia="zh-CN" w:bidi="ar-SA"/>
              </w:rPr>
              <w:t>液池、450m</w:t>
            </w:r>
            <w:r>
              <w:rPr>
                <w:rFonts w:hint="eastAsia" w:ascii="Times New Roman" w:hAnsi="Times New Roman" w:cs="Times New Roman"/>
                <w:i w:val="0"/>
                <w:iCs w:val="0"/>
                <w:color w:val="auto"/>
                <w:kern w:val="0"/>
                <w:sz w:val="21"/>
                <w:szCs w:val="21"/>
                <w:shd w:val="clear" w:color="auto" w:fill="auto"/>
                <w:vertAlign w:val="superscript"/>
                <w:lang w:val="en-US" w:eastAsia="zh-CN" w:bidi="ar-SA"/>
              </w:rPr>
              <w:t>2</w:t>
            </w:r>
            <w:r>
              <w:rPr>
                <w:rFonts w:hint="default" w:ascii="Times New Roman" w:hAnsi="Times New Roman" w:cs="Times New Roman"/>
                <w:i w:val="0"/>
                <w:iCs w:val="0"/>
                <w:color w:val="auto"/>
                <w:kern w:val="0"/>
                <w:sz w:val="21"/>
                <w:szCs w:val="21"/>
                <w:shd w:val="clear" w:color="auto" w:fill="auto"/>
                <w:lang w:val="en-US" w:eastAsia="zh-CN" w:bidi="ar-SA"/>
              </w:rPr>
              <w:t>清洁化生产操作平台、设备基础、</w:t>
            </w:r>
            <w:r>
              <w:rPr>
                <w:rFonts w:hint="eastAsia" w:ascii="Times New Roman" w:hAnsi="Times New Roman" w:cs="Times New Roman"/>
                <w:i w:val="0"/>
                <w:iCs w:val="0"/>
                <w:color w:val="auto"/>
                <w:kern w:val="0"/>
                <w:sz w:val="21"/>
                <w:szCs w:val="21"/>
                <w:shd w:val="clear" w:color="auto" w:fill="auto"/>
                <w:lang w:val="en-US" w:eastAsia="zh-CN" w:bidi="ar-SA"/>
              </w:rPr>
              <w:t>生活区、</w:t>
            </w:r>
            <w:r>
              <w:rPr>
                <w:rFonts w:hint="default" w:ascii="Times New Roman" w:hAnsi="Times New Roman" w:cs="Times New Roman"/>
                <w:i w:val="0"/>
                <w:iCs w:val="0"/>
                <w:color w:val="auto"/>
                <w:kern w:val="0"/>
                <w:sz w:val="21"/>
                <w:szCs w:val="21"/>
                <w:shd w:val="clear" w:color="auto" w:fill="auto"/>
                <w:lang w:val="en-US" w:eastAsia="zh-CN" w:bidi="ar-SA"/>
              </w:rPr>
              <w:t>给排水、供配电等工程</w:t>
            </w:r>
            <w:r>
              <w:rPr>
                <w:rFonts w:hint="eastAsia" w:ascii="Times New Roman" w:hAnsi="Times New Roman" w:cs="Times New Roman"/>
                <w:i w:val="0"/>
                <w:iCs w:val="0"/>
                <w:color w:val="auto"/>
                <w:kern w:val="0"/>
                <w:sz w:val="21"/>
                <w:szCs w:val="21"/>
                <w:shd w:val="clear" w:color="auto" w:fill="auto"/>
                <w:lang w:val="en-US" w:eastAsia="zh-CN" w:bidi="ar-SA"/>
              </w:rPr>
              <w:t>。新建井场道路0.193km，含1座长10m、宽5m的板桥。</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eastAsia" w:ascii="Times New Roman" w:hAnsi="Times New Roman" w:cs="Times New Roman"/>
                <w:i w:val="0"/>
                <w:iCs w:val="0"/>
                <w:color w:val="auto"/>
                <w:kern w:val="0"/>
                <w:sz w:val="21"/>
                <w:szCs w:val="21"/>
                <w:shd w:val="clear" w:color="auto" w:fill="auto"/>
                <w:lang w:val="en-US" w:eastAsia="zh-CN" w:bidi="ar-SA"/>
              </w:rPr>
            </w:pPr>
            <w:r>
              <w:rPr>
                <w:rFonts w:hint="eastAsia" w:ascii="Times New Roman" w:hAnsi="Times New Roman" w:cs="Times New Roman"/>
                <w:i w:val="0"/>
                <w:iCs w:val="0"/>
                <w:color w:val="auto"/>
                <w:kern w:val="0"/>
                <w:sz w:val="21"/>
                <w:szCs w:val="21"/>
                <w:shd w:val="clear" w:color="auto" w:fill="auto"/>
                <w:lang w:val="en-US" w:eastAsia="zh-CN" w:bidi="ar-SA"/>
              </w:rPr>
              <w:t>钻井工程主要</w:t>
            </w:r>
            <w:r>
              <w:rPr>
                <w:rFonts w:hint="default" w:ascii="Times New Roman" w:hAnsi="Times New Roman" w:cs="Times New Roman"/>
                <w:i w:val="0"/>
                <w:iCs w:val="0"/>
                <w:color w:val="auto"/>
                <w:kern w:val="0"/>
                <w:sz w:val="21"/>
                <w:szCs w:val="21"/>
                <w:shd w:val="clear" w:color="auto" w:fill="auto"/>
                <w:lang w:val="en-US" w:eastAsia="zh-CN" w:bidi="ar-SA"/>
              </w:rPr>
              <w:t>包括</w:t>
            </w:r>
            <w:r>
              <w:rPr>
                <w:rFonts w:hint="eastAsia" w:ascii="Times New Roman" w:hAnsi="Times New Roman" w:cs="Times New Roman"/>
                <w:i w:val="0"/>
                <w:iCs w:val="0"/>
                <w:color w:val="auto"/>
                <w:kern w:val="0"/>
                <w:sz w:val="21"/>
                <w:szCs w:val="21"/>
                <w:shd w:val="clear" w:color="auto" w:fill="auto"/>
                <w:lang w:val="en-US" w:eastAsia="zh-CN" w:bidi="ar-SA"/>
              </w:rPr>
              <w:t>钻井、</w:t>
            </w:r>
            <w:r>
              <w:rPr>
                <w:rFonts w:hint="default" w:ascii="Times New Roman" w:hAnsi="Times New Roman" w:cs="Times New Roman"/>
                <w:i w:val="0"/>
                <w:iCs w:val="0"/>
                <w:color w:val="auto"/>
                <w:kern w:val="0"/>
                <w:sz w:val="21"/>
                <w:szCs w:val="21"/>
                <w:shd w:val="clear" w:color="auto" w:fill="auto"/>
                <w:lang w:val="en-US" w:eastAsia="zh-CN" w:bidi="ar-SA"/>
              </w:rPr>
              <w:t>下套管和水泥固井</w:t>
            </w:r>
            <w:r>
              <w:rPr>
                <w:rFonts w:hint="eastAsia" w:ascii="Times New Roman" w:hAnsi="Times New Roman" w:cs="Times New Roman"/>
                <w:i w:val="0"/>
                <w:iCs w:val="0"/>
                <w:color w:val="auto"/>
                <w:kern w:val="0"/>
                <w:sz w:val="21"/>
                <w:szCs w:val="21"/>
                <w:shd w:val="clear" w:color="auto" w:fill="auto"/>
                <w:lang w:val="en-US" w:eastAsia="zh-CN" w:bidi="ar-SA"/>
              </w:rPr>
              <w:t>。钻井采用ZJ70D钻机</w:t>
            </w:r>
            <w:r>
              <w:rPr>
                <w:rFonts w:hint="default" w:ascii="Times New Roman" w:hAnsi="Times New Roman" w:cs="Times New Roman"/>
                <w:i w:val="0"/>
                <w:iCs w:val="0"/>
                <w:color w:val="auto"/>
                <w:kern w:val="0"/>
                <w:sz w:val="21"/>
                <w:szCs w:val="21"/>
                <w:shd w:val="clear" w:color="auto" w:fill="auto"/>
                <w:lang w:val="en-US" w:eastAsia="zh-CN" w:bidi="ar-SA"/>
              </w:rPr>
              <w:t>，</w:t>
            </w:r>
            <w:r>
              <w:rPr>
                <w:rFonts w:hint="eastAsia" w:ascii="Times New Roman" w:hAnsi="Times New Roman" w:cs="Times New Roman"/>
                <w:i w:val="0"/>
                <w:iCs w:val="0"/>
                <w:color w:val="auto"/>
                <w:kern w:val="0"/>
                <w:sz w:val="21"/>
                <w:szCs w:val="21"/>
                <w:shd w:val="clear" w:color="auto" w:fill="auto"/>
                <w:lang w:val="en-US" w:eastAsia="zh-CN" w:bidi="ar-SA"/>
              </w:rPr>
              <w:t>四</w:t>
            </w:r>
            <w:r>
              <w:rPr>
                <w:rFonts w:hint="default" w:ascii="Times New Roman" w:hAnsi="Times New Roman" w:cs="Times New Roman"/>
                <w:i w:val="0"/>
                <w:iCs w:val="0"/>
                <w:color w:val="auto"/>
                <w:kern w:val="0"/>
                <w:sz w:val="21"/>
                <w:szCs w:val="21"/>
                <w:shd w:val="clear" w:color="auto" w:fill="auto"/>
                <w:lang w:val="en-US" w:eastAsia="zh-CN" w:bidi="ar-SA"/>
              </w:rPr>
              <w:t>开井身结构</w:t>
            </w:r>
            <w:r>
              <w:rPr>
                <w:rFonts w:hint="eastAsia" w:ascii="Times New Roman" w:hAnsi="Times New Roman" w:cs="Times New Roman"/>
                <w:i w:val="0"/>
                <w:iCs w:val="0"/>
                <w:color w:val="auto"/>
                <w:kern w:val="0"/>
                <w:sz w:val="21"/>
                <w:szCs w:val="21"/>
                <w:shd w:val="clear" w:color="auto" w:fill="auto"/>
                <w:lang w:val="en-US" w:eastAsia="zh-CN" w:bidi="ar-SA"/>
              </w:rPr>
              <w:t>，</w:t>
            </w:r>
            <w:r>
              <w:rPr>
                <w:rFonts w:hint="default" w:ascii="Times New Roman" w:hAnsi="Times New Roman" w:cs="Times New Roman"/>
                <w:i w:val="0"/>
                <w:iCs w:val="0"/>
                <w:color w:val="auto"/>
                <w:kern w:val="0"/>
                <w:sz w:val="21"/>
                <w:szCs w:val="21"/>
                <w:shd w:val="clear" w:color="auto" w:fill="auto"/>
                <w:lang w:val="en-US" w:eastAsia="zh-CN" w:bidi="ar-SA"/>
              </w:rPr>
              <w:t>一开（0m～50m）采用清水钻井，</w:t>
            </w:r>
            <w:r>
              <w:rPr>
                <w:rFonts w:hint="eastAsia" w:ascii="Times New Roman" w:hAnsi="Times New Roman" w:cs="Times New Roman"/>
                <w:i w:val="0"/>
                <w:iCs w:val="0"/>
                <w:color w:val="auto"/>
                <w:kern w:val="0"/>
                <w:sz w:val="21"/>
                <w:szCs w:val="21"/>
                <w:shd w:val="clear" w:color="auto" w:fill="auto"/>
                <w:lang w:val="en-US" w:eastAsia="zh-CN" w:bidi="ar-SA"/>
              </w:rPr>
              <w:t>二开（50~1000m）、三开一段（1000~2890m）采用KCl聚合物井液钻井</w:t>
            </w:r>
            <w:r>
              <w:rPr>
                <w:rFonts w:hint="default" w:ascii="Times New Roman" w:hAnsi="Times New Roman" w:cs="Times New Roman"/>
                <w:i w:val="0"/>
                <w:iCs w:val="0"/>
                <w:color w:val="auto"/>
                <w:kern w:val="0"/>
                <w:sz w:val="21"/>
                <w:szCs w:val="21"/>
                <w:shd w:val="clear" w:color="auto" w:fill="auto"/>
                <w:lang w:val="en-US" w:eastAsia="zh-CN" w:bidi="ar-SA"/>
              </w:rPr>
              <w:t>、</w:t>
            </w:r>
            <w:r>
              <w:rPr>
                <w:rFonts w:hint="eastAsia" w:ascii="Times New Roman" w:hAnsi="Times New Roman" w:cs="Times New Roman"/>
                <w:i w:val="0"/>
                <w:iCs w:val="0"/>
                <w:color w:val="auto"/>
                <w:kern w:val="0"/>
                <w:sz w:val="21"/>
                <w:szCs w:val="21"/>
                <w:shd w:val="clear" w:color="auto" w:fill="auto"/>
                <w:lang w:val="en-US" w:eastAsia="zh-CN" w:bidi="ar-SA"/>
              </w:rPr>
              <w:t>三开二段（2890~4010m）、四开裸眼段（4010~4775m）采用钾聚磺钻井液钻井，四开水平段（4589~6689m）采用油基钻井液钻井。设置1</w:t>
            </w:r>
            <w:r>
              <w:rPr>
                <w:rFonts w:hint="default" w:ascii="Times New Roman" w:hAnsi="Times New Roman" w:cs="Times New Roman"/>
                <w:i w:val="0"/>
                <w:iCs w:val="0"/>
                <w:color w:val="auto"/>
                <w:kern w:val="0"/>
                <w:sz w:val="21"/>
                <w:szCs w:val="21"/>
                <w:shd w:val="clear" w:color="auto" w:fill="auto"/>
                <w:lang w:val="en-US" w:eastAsia="zh-CN" w:bidi="ar-SA"/>
              </w:rPr>
              <w:t>套泥浆循环系统</w:t>
            </w:r>
            <w:r>
              <w:rPr>
                <w:rFonts w:hint="eastAsia" w:ascii="Times New Roman" w:hAnsi="Times New Roman" w:cs="Times New Roman"/>
                <w:i w:val="0"/>
                <w:iCs w:val="0"/>
                <w:color w:val="auto"/>
                <w:kern w:val="0"/>
                <w:sz w:val="21"/>
                <w:szCs w:val="21"/>
                <w:shd w:val="clear" w:color="auto" w:fill="auto"/>
                <w:lang w:val="en-US" w:eastAsia="zh-CN" w:bidi="ar-SA"/>
              </w:rPr>
              <w:t>，</w:t>
            </w:r>
            <w:r>
              <w:rPr>
                <w:rFonts w:hint="default" w:ascii="Times New Roman" w:hAnsi="Times New Roman" w:cs="Times New Roman"/>
                <w:i w:val="0"/>
                <w:iCs w:val="0"/>
                <w:color w:val="auto"/>
                <w:kern w:val="0"/>
                <w:sz w:val="21"/>
                <w:szCs w:val="21"/>
                <w:shd w:val="clear" w:color="auto" w:fill="auto"/>
                <w:lang w:val="en-US" w:eastAsia="zh-CN" w:bidi="ar-SA"/>
              </w:rPr>
              <w:t>由泥浆泵、振动筛</w:t>
            </w:r>
            <w:r>
              <w:rPr>
                <w:rFonts w:hint="eastAsia" w:ascii="Times New Roman" w:hAnsi="Times New Roman" w:cs="Times New Roman"/>
                <w:i w:val="0"/>
                <w:iCs w:val="0"/>
                <w:color w:val="auto"/>
                <w:kern w:val="0"/>
                <w:sz w:val="21"/>
                <w:szCs w:val="21"/>
                <w:shd w:val="clear" w:color="auto" w:fill="auto"/>
                <w:lang w:val="en-US" w:eastAsia="zh-CN" w:bidi="ar-SA"/>
              </w:rPr>
              <w:t>、</w:t>
            </w:r>
            <w:r>
              <w:rPr>
                <w:rFonts w:hint="default" w:ascii="Times New Roman" w:hAnsi="Times New Roman" w:cs="Times New Roman"/>
                <w:color w:val="auto"/>
                <w:kern w:val="0"/>
                <w:szCs w:val="21"/>
              </w:rPr>
              <w:t>除砂除泥一体机</w:t>
            </w:r>
            <w:r>
              <w:rPr>
                <w:rFonts w:hint="default" w:ascii="Times New Roman" w:hAnsi="Times New Roman" w:cs="Times New Roman"/>
                <w:i w:val="0"/>
                <w:iCs w:val="0"/>
                <w:color w:val="auto"/>
                <w:kern w:val="0"/>
                <w:sz w:val="21"/>
                <w:szCs w:val="21"/>
                <w:shd w:val="clear" w:color="auto" w:fill="auto"/>
                <w:lang w:val="en-US" w:eastAsia="zh-CN" w:bidi="ar-SA"/>
              </w:rPr>
              <w:t>等装置组成</w:t>
            </w:r>
            <w:r>
              <w:rPr>
                <w:rFonts w:hint="eastAsia" w:ascii="Times New Roman" w:hAnsi="Times New Roman" w:cs="Times New Roman"/>
                <w:i w:val="0"/>
                <w:iCs w:val="0"/>
                <w:color w:val="auto"/>
                <w:kern w:val="0"/>
                <w:sz w:val="21"/>
                <w:szCs w:val="21"/>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eastAsia" w:ascii="Times New Roman" w:hAnsi="Times New Roman" w:cs="Times New Roman"/>
                <w:i w:val="0"/>
                <w:iCs w:val="0"/>
                <w:color w:val="auto"/>
                <w:kern w:val="0"/>
                <w:sz w:val="21"/>
                <w:szCs w:val="21"/>
                <w:shd w:val="clear" w:color="auto" w:fill="auto"/>
                <w:lang w:val="en-US" w:eastAsia="zh-CN" w:bidi="ar-SA"/>
              </w:rPr>
            </w:pPr>
            <w:r>
              <w:rPr>
                <w:rFonts w:hint="default" w:ascii="Times New Roman" w:hAnsi="Times New Roman" w:cs="Times New Roman"/>
                <w:i w:val="0"/>
                <w:iCs w:val="0"/>
                <w:color w:val="auto"/>
                <w:kern w:val="0"/>
                <w:sz w:val="21"/>
                <w:szCs w:val="21"/>
                <w:shd w:val="clear" w:color="auto" w:fill="auto"/>
                <w:lang w:val="en-US" w:eastAsia="zh-CN" w:bidi="ar-SA"/>
              </w:rPr>
              <w:t>储层改造工程主要包括洗井、射孔、压裂测试及工程完工后设备的搬迁和井场清理等过程。</w:t>
            </w:r>
            <w:r>
              <w:rPr>
                <w:rFonts w:hint="eastAsia" w:ascii="Times New Roman" w:hAnsi="Times New Roman" w:cs="Times New Roman"/>
                <w:i w:val="0"/>
                <w:iCs w:val="0"/>
                <w:color w:val="auto"/>
                <w:kern w:val="0"/>
                <w:sz w:val="21"/>
                <w:szCs w:val="21"/>
                <w:shd w:val="clear" w:color="auto" w:fill="auto"/>
                <w:lang w:val="en-US" w:eastAsia="zh-CN" w:bidi="ar-SA"/>
              </w:rPr>
              <w:t>水</w:t>
            </w:r>
            <w:r>
              <w:rPr>
                <w:rFonts w:hint="default" w:ascii="Times New Roman" w:hAnsi="Times New Roman" w:cs="Times New Roman"/>
                <w:i w:val="0"/>
                <w:iCs w:val="0"/>
                <w:color w:val="auto"/>
                <w:kern w:val="0"/>
                <w:sz w:val="21"/>
                <w:szCs w:val="21"/>
                <w:shd w:val="clear" w:color="auto" w:fill="auto"/>
                <w:lang w:val="en-US" w:eastAsia="zh-CN" w:bidi="ar-SA"/>
              </w:rPr>
              <w:t>平段</w:t>
            </w:r>
            <w:r>
              <w:rPr>
                <w:rFonts w:hint="eastAsia" w:ascii="Times New Roman" w:hAnsi="Times New Roman" w:cs="Times New Roman"/>
                <w:i w:val="0"/>
                <w:iCs w:val="0"/>
                <w:color w:val="auto"/>
                <w:kern w:val="0"/>
                <w:sz w:val="21"/>
                <w:szCs w:val="21"/>
                <w:shd w:val="clear" w:color="auto" w:fill="auto"/>
                <w:lang w:val="en-US" w:eastAsia="zh-CN" w:bidi="ar-SA"/>
              </w:rPr>
              <w:t>约</w:t>
            </w:r>
            <w:r>
              <w:rPr>
                <w:rFonts w:hint="default" w:ascii="Times New Roman" w:hAnsi="Times New Roman" w:cs="Times New Roman"/>
                <w:i w:val="0"/>
                <w:iCs w:val="0"/>
                <w:color w:val="auto"/>
                <w:kern w:val="0"/>
                <w:sz w:val="21"/>
                <w:szCs w:val="21"/>
                <w:shd w:val="clear" w:color="auto" w:fill="auto"/>
                <w:lang w:val="en-US" w:eastAsia="zh-CN" w:bidi="ar-SA"/>
              </w:rPr>
              <w:t>为</w:t>
            </w:r>
            <w:r>
              <w:rPr>
                <w:rFonts w:hint="eastAsia" w:ascii="Times New Roman" w:hAnsi="Times New Roman" w:cs="Times New Roman"/>
                <w:i w:val="0"/>
                <w:iCs w:val="0"/>
                <w:color w:val="auto"/>
                <w:kern w:val="0"/>
                <w:sz w:val="21"/>
                <w:szCs w:val="21"/>
                <w:shd w:val="clear" w:color="auto" w:fill="auto"/>
                <w:lang w:val="en-US" w:eastAsia="zh-CN" w:bidi="ar-SA"/>
              </w:rPr>
              <w:t>2000</w:t>
            </w:r>
            <w:r>
              <w:rPr>
                <w:rFonts w:hint="default" w:ascii="Times New Roman" w:hAnsi="Times New Roman" w:cs="Times New Roman"/>
                <w:i w:val="0"/>
                <w:iCs w:val="0"/>
                <w:color w:val="auto"/>
                <w:kern w:val="0"/>
                <w:sz w:val="21"/>
                <w:szCs w:val="21"/>
                <w:shd w:val="clear" w:color="auto" w:fill="auto"/>
                <w:lang w:val="en-US" w:eastAsia="zh-CN" w:bidi="ar-SA"/>
              </w:rPr>
              <w:t>m，每100m进行一次射孔+压裂，射孔+压裂</w:t>
            </w:r>
            <w:r>
              <w:rPr>
                <w:rFonts w:hint="eastAsia" w:ascii="Times New Roman" w:hAnsi="Times New Roman" w:cs="Times New Roman"/>
                <w:i w:val="0"/>
                <w:iCs w:val="0"/>
                <w:color w:val="auto"/>
                <w:kern w:val="0"/>
                <w:sz w:val="21"/>
                <w:szCs w:val="21"/>
                <w:shd w:val="clear" w:color="auto" w:fill="auto"/>
                <w:lang w:val="en-US" w:eastAsia="zh-CN" w:bidi="ar-SA"/>
              </w:rPr>
              <w:t>20</w:t>
            </w:r>
            <w:r>
              <w:rPr>
                <w:rFonts w:hint="default" w:ascii="Times New Roman" w:hAnsi="Times New Roman" w:cs="Times New Roman"/>
                <w:i w:val="0"/>
                <w:iCs w:val="0"/>
                <w:color w:val="auto"/>
                <w:kern w:val="0"/>
                <w:sz w:val="21"/>
                <w:szCs w:val="21"/>
                <w:shd w:val="clear" w:color="auto" w:fill="auto"/>
                <w:lang w:val="en-US" w:eastAsia="zh-CN" w:bidi="ar-SA"/>
              </w:rPr>
              <w:t>次。</w:t>
            </w:r>
            <w:r>
              <w:rPr>
                <w:rFonts w:hint="eastAsia" w:ascii="Times New Roman" w:hAnsi="Times New Roman" w:cs="Times New Roman"/>
                <w:i w:val="0"/>
                <w:iCs w:val="0"/>
                <w:color w:val="auto"/>
                <w:kern w:val="0"/>
                <w:sz w:val="21"/>
                <w:szCs w:val="21"/>
                <w:shd w:val="clear" w:color="auto" w:fill="auto"/>
                <w:lang w:val="en-US" w:eastAsia="zh-CN" w:bidi="ar-SA"/>
              </w:rPr>
              <w:t>采用分段射孔，分段水力</w:t>
            </w:r>
            <w:r>
              <w:rPr>
                <w:rFonts w:hint="default" w:ascii="Times New Roman" w:hAnsi="Times New Roman" w:cs="Times New Roman"/>
                <w:i w:val="0"/>
                <w:iCs w:val="0"/>
                <w:color w:val="auto"/>
                <w:kern w:val="0"/>
                <w:sz w:val="21"/>
                <w:szCs w:val="21"/>
                <w:shd w:val="clear" w:color="auto" w:fill="auto"/>
                <w:lang w:val="en-US" w:eastAsia="zh-CN" w:bidi="ar-SA"/>
              </w:rPr>
              <w:t>+</w:t>
            </w:r>
            <w:r>
              <w:rPr>
                <w:rFonts w:hint="eastAsia" w:ascii="Times New Roman" w:hAnsi="Times New Roman" w:cs="Times New Roman"/>
                <w:i w:val="0"/>
                <w:iCs w:val="0"/>
                <w:color w:val="auto"/>
                <w:kern w:val="0"/>
                <w:sz w:val="21"/>
                <w:szCs w:val="21"/>
                <w:shd w:val="clear" w:color="auto" w:fill="auto"/>
                <w:lang w:val="en-US" w:eastAsia="zh-CN" w:bidi="ar-SA"/>
              </w:rPr>
              <w:t>砂压裂，每段之间采用电缆可钻桥塞分层对压裂段进行分段</w:t>
            </w:r>
            <w:r>
              <w:rPr>
                <w:rFonts w:hint="default" w:ascii="Times New Roman" w:hAnsi="Times New Roman" w:cs="Times New Roman"/>
                <w:i w:val="0"/>
                <w:iCs w:val="0"/>
                <w:color w:val="auto"/>
                <w:kern w:val="0"/>
                <w:sz w:val="21"/>
                <w:szCs w:val="21"/>
                <w:shd w:val="clear" w:color="auto" w:fill="auto"/>
                <w:lang w:val="en-US" w:eastAsia="zh-CN" w:bidi="ar-SA"/>
              </w:rPr>
              <w:t>压裂</w:t>
            </w:r>
            <w:r>
              <w:rPr>
                <w:rFonts w:hint="eastAsia" w:ascii="Times New Roman" w:hAnsi="Times New Roman" w:cs="Times New Roman"/>
                <w:i w:val="0"/>
                <w:iCs w:val="0"/>
                <w:color w:val="auto"/>
                <w:kern w:val="0"/>
                <w:sz w:val="21"/>
                <w:szCs w:val="21"/>
                <w:shd w:val="clear" w:color="auto" w:fill="auto"/>
                <w:lang w:val="en-US" w:eastAsia="zh-CN" w:bidi="ar-SA"/>
              </w:rPr>
              <w:t>。</w:t>
            </w:r>
            <w:r>
              <w:rPr>
                <w:rFonts w:hint="default" w:ascii="Times New Roman" w:hAnsi="Times New Roman" w:cs="Times New Roman"/>
                <w:i w:val="0"/>
                <w:iCs w:val="0"/>
                <w:color w:val="auto"/>
                <w:kern w:val="0"/>
                <w:sz w:val="21"/>
                <w:szCs w:val="21"/>
                <w:shd w:val="clear" w:color="auto" w:fill="auto"/>
                <w:lang w:val="en-US" w:eastAsia="zh-CN" w:bidi="ar-SA"/>
              </w:rPr>
              <w:t>配置压裂</w:t>
            </w:r>
            <w:r>
              <w:rPr>
                <w:rFonts w:hint="eastAsia" w:ascii="Times New Roman" w:hAnsi="Times New Roman" w:cs="Times New Roman"/>
                <w:i w:val="0"/>
                <w:iCs w:val="0"/>
                <w:color w:val="auto"/>
                <w:kern w:val="0"/>
                <w:sz w:val="21"/>
                <w:szCs w:val="21"/>
                <w:shd w:val="clear" w:color="auto" w:fill="auto"/>
                <w:lang w:val="en-US" w:eastAsia="zh-CN" w:bidi="ar-SA"/>
              </w:rPr>
              <w:t>车（16台）</w:t>
            </w:r>
            <w:r>
              <w:rPr>
                <w:rFonts w:hint="default" w:ascii="Times New Roman" w:hAnsi="Times New Roman" w:cs="Times New Roman"/>
                <w:i w:val="0"/>
                <w:iCs w:val="0"/>
                <w:color w:val="auto"/>
                <w:kern w:val="0"/>
                <w:sz w:val="21"/>
                <w:szCs w:val="21"/>
                <w:shd w:val="clear" w:color="auto" w:fill="auto"/>
                <w:lang w:val="en-US" w:eastAsia="zh-CN" w:bidi="ar-SA"/>
              </w:rPr>
              <w:t>、重叠罐</w:t>
            </w:r>
            <w:r>
              <w:rPr>
                <w:rFonts w:hint="eastAsia" w:ascii="Times New Roman" w:hAnsi="Times New Roman" w:cs="Times New Roman"/>
                <w:i w:val="0"/>
                <w:iCs w:val="0"/>
                <w:color w:val="auto"/>
                <w:kern w:val="0"/>
                <w:sz w:val="21"/>
                <w:szCs w:val="21"/>
                <w:shd w:val="clear" w:color="auto" w:fill="auto"/>
                <w:lang w:val="en-US" w:eastAsia="zh-CN" w:bidi="ar-SA"/>
              </w:rPr>
              <w:t>、</w:t>
            </w:r>
            <w:r>
              <w:rPr>
                <w:rFonts w:hint="eastAsia" w:ascii="Times New Roman" w:hAnsi="Times New Roman" w:cs="Times New Roman"/>
                <w:color w:val="auto"/>
                <w:lang w:val="en-US" w:eastAsia="zh-CN"/>
              </w:rPr>
              <w:t>立式砂罐</w:t>
            </w:r>
            <w:r>
              <w:rPr>
                <w:rFonts w:hint="default" w:ascii="Times New Roman" w:hAnsi="Times New Roman" w:cs="Times New Roman"/>
                <w:i w:val="0"/>
                <w:iCs w:val="0"/>
                <w:color w:val="auto"/>
                <w:kern w:val="0"/>
                <w:sz w:val="21"/>
                <w:szCs w:val="21"/>
                <w:shd w:val="clear" w:color="auto" w:fill="auto"/>
                <w:lang w:val="en-US" w:eastAsia="zh-CN" w:bidi="ar-SA"/>
              </w:rPr>
              <w:t>等</w:t>
            </w:r>
            <w:r>
              <w:rPr>
                <w:rFonts w:hint="eastAsia" w:ascii="Times New Roman" w:hAnsi="Times New Roman" w:cs="Times New Roman"/>
                <w:i w:val="0"/>
                <w:iCs w:val="0"/>
                <w:color w:val="auto"/>
                <w:kern w:val="0"/>
                <w:sz w:val="21"/>
                <w:szCs w:val="21"/>
                <w:shd w:val="clear" w:color="auto" w:fill="auto"/>
                <w:lang w:val="en-US" w:eastAsia="zh-CN" w:bidi="ar-SA"/>
              </w:rPr>
              <w:t>设备。</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eastAsia" w:ascii="Times New Roman" w:hAnsi="Times New Roman" w:cs="Times New Roman" w:eastAsiaTheme="minorEastAsia"/>
                <w:i w:val="0"/>
                <w:iCs w:val="0"/>
                <w:color w:val="auto"/>
                <w:kern w:val="0"/>
                <w:sz w:val="21"/>
                <w:szCs w:val="21"/>
                <w:shd w:val="clear" w:color="auto" w:fill="auto"/>
                <w:lang w:val="en-US" w:eastAsia="zh-CN" w:bidi="ar-SA"/>
              </w:rPr>
            </w:pPr>
            <w:r>
              <w:rPr>
                <w:rFonts w:hint="default" w:ascii="Times New Roman" w:hAnsi="Times New Roman" w:cs="Times New Roman"/>
                <w:i w:val="0"/>
                <w:iCs w:val="0"/>
                <w:color w:val="auto"/>
                <w:kern w:val="0"/>
                <w:sz w:val="21"/>
                <w:szCs w:val="21"/>
                <w:shd w:val="clear" w:color="auto" w:fill="auto"/>
                <w:lang w:val="en-US" w:eastAsia="zh-CN" w:bidi="ar-SA"/>
              </w:rPr>
              <w:t>项目总投资</w:t>
            </w:r>
            <w:r>
              <w:rPr>
                <w:rFonts w:hint="eastAsia" w:ascii="Times New Roman" w:hAnsi="Times New Roman" w:cs="Times New Roman"/>
                <w:i w:val="0"/>
                <w:iCs w:val="0"/>
                <w:color w:val="auto"/>
                <w:kern w:val="0"/>
                <w:sz w:val="21"/>
                <w:szCs w:val="21"/>
                <w:shd w:val="clear" w:color="auto" w:fill="auto"/>
                <w:lang w:val="en-US" w:eastAsia="zh-CN" w:bidi="ar-SA"/>
              </w:rPr>
              <w:t>6000万元，其中环保投资262万元。</w:t>
            </w:r>
          </w:p>
        </w:tc>
        <w:tc>
          <w:tcPr>
            <w:tcW w:w="7536" w:type="dxa"/>
            <w:vAlign w:val="center"/>
          </w:tcPr>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b/>
                <w:bCs/>
                <w:i w:val="0"/>
                <w:iCs w:val="0"/>
                <w:color w:val="000000" w:themeColor="text1"/>
                <w:sz w:val="21"/>
                <w:szCs w:val="21"/>
                <w14:textFill>
                  <w14:solidFill>
                    <w14:schemeClr w14:val="tx1"/>
                  </w14:solidFill>
                </w14:textFill>
              </w:rPr>
            </w:pPr>
            <w:r>
              <w:rPr>
                <w:rFonts w:hint="default" w:ascii="Times New Roman" w:hAnsi="Times New Roman" w:cs="Times New Roman" w:eastAsiaTheme="minorEastAsia"/>
                <w:b/>
                <w:bCs/>
                <w:i w:val="0"/>
                <w:iCs w:val="0"/>
                <w:color w:val="000000" w:themeColor="text1"/>
                <w:sz w:val="21"/>
                <w:szCs w:val="21"/>
                <w14:textFill>
                  <w14:solidFill>
                    <w14:schemeClr w14:val="tx1"/>
                  </w14:solidFill>
                </w14:textFill>
              </w:rPr>
              <w:t>一</w:t>
            </w:r>
            <w:r>
              <w:rPr>
                <w:rFonts w:hint="default" w:ascii="Times New Roman" w:hAnsi="Times New Roman" w:cs="Times New Roman" w:eastAsiaTheme="minorEastAsia"/>
                <w:b/>
                <w:bCs/>
                <w:i w:val="0"/>
                <w:iCs w:val="0"/>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b/>
                <w:bCs/>
                <w:i w:val="0"/>
                <w:iCs w:val="0"/>
                <w:color w:val="000000" w:themeColor="text1"/>
                <w:sz w:val="21"/>
                <w:szCs w:val="21"/>
                <w14:textFill>
                  <w14:solidFill>
                    <w14:schemeClr w14:val="tx1"/>
                  </w14:solidFill>
                </w14:textFill>
              </w:rPr>
              <w:t>施工期主要环境保护措施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1</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eastAsia="zh-CN"/>
                <w14:textFill>
                  <w14:solidFill>
                    <w14:schemeClr w14:val="tx1"/>
                  </w14:solidFill>
                </w14:textFill>
              </w:rPr>
              <w:t>钻前工程污染防治措施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生活污水依托</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当地</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农户</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现有设施收集处置</w:t>
            </w:r>
            <w:r>
              <w:rPr>
                <w:rFonts w:hint="eastAsia" w:ascii="Times New Roman" w:hAnsi="Times New Roman" w:cs="Times New Roman"/>
                <w:color w:val="000000" w:themeColor="text1"/>
                <w:sz w:val="21"/>
                <w:szCs w:val="21"/>
                <w:lang w:val="en-US" w:eastAsia="zh-CN"/>
                <w14:textFill>
                  <w14:solidFill>
                    <w14:schemeClr w14:val="tx1"/>
                  </w14:solidFill>
                </w14:textFill>
              </w:rPr>
              <w:t>，施工废水</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经沉淀处理后</w:t>
            </w:r>
            <w:r>
              <w:rPr>
                <w:rFonts w:hint="eastAsia" w:ascii="Times New Roman" w:hAnsi="Times New Roman" w:cs="Times New Roman"/>
                <w:color w:val="000000" w:themeColor="text1"/>
                <w:sz w:val="21"/>
                <w:szCs w:val="21"/>
                <w:lang w:val="en-US" w:eastAsia="zh-CN"/>
                <w14:textFill>
                  <w14:solidFill>
                    <w14:schemeClr w14:val="tx1"/>
                  </w14:solidFill>
                </w14:textFill>
              </w:rPr>
              <w:t>回用；生活垃圾</w:t>
            </w:r>
            <w:r>
              <w:rPr>
                <w:rFonts w:hint="default" w:ascii="Times New Roman" w:hAnsi="Times New Roman" w:cs="Times New Roman" w:eastAsiaTheme="minorEastAsia"/>
                <w:color w:val="000000" w:themeColor="text1"/>
                <w:sz w:val="21"/>
                <w:szCs w:val="21"/>
                <w:highlight w:val="none"/>
                <w:lang w:eastAsia="zh-CN"/>
                <w14:textFill>
                  <w14:solidFill>
                    <w14:schemeClr w14:val="tx1"/>
                  </w14:solidFill>
                </w14:textFill>
              </w:rPr>
              <w:t>收集后交由当地环卫部门处置</w:t>
            </w:r>
            <w:r>
              <w:rPr>
                <w:rFonts w:hint="eastAsia" w:ascii="Times New Roman" w:hAnsi="Times New Roman" w:cs="Times New Roman"/>
                <w:color w:val="000000" w:themeColor="text1"/>
                <w:sz w:val="21"/>
                <w:szCs w:val="21"/>
                <w:highlight w:val="none"/>
                <w:lang w:eastAsia="zh-CN"/>
                <w14:textFill>
                  <w14:solidFill>
                    <w14:schemeClr w14:val="tx1"/>
                  </w14:solidFill>
                </w14:textFill>
              </w:rPr>
              <w:t>；严格</w:t>
            </w:r>
            <w:r>
              <w:rPr>
                <w:rFonts w:hint="eastAsia" w:ascii="Times New Roman" w:hAnsi="Times New Roman" w:cs="Times New Roman"/>
                <w:color w:val="000000" w:themeColor="text1"/>
                <w:sz w:val="21"/>
                <w:szCs w:val="21"/>
                <w:lang w:val="en-US" w:eastAsia="zh-CN"/>
                <w14:textFill>
                  <w14:solidFill>
                    <w14:schemeClr w14:val="tx1"/>
                  </w14:solidFill>
                </w14:textFill>
              </w:rPr>
              <w:t>控制施工范围、妥善保存表土；通过优化施工布置、酒水降尘、合理安排施工时间、选用低噪声设备等措施，控制和减小施工扬尘、噪声对周围环境的影响。</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（2）</w:t>
            </w:r>
            <w:r>
              <w:rPr>
                <w:rFonts w:hint="eastAsia" w:ascii="Times New Roman" w:hAnsi="Times New Roman" w:cs="Times New Roman"/>
                <w:i w:val="0"/>
                <w:iCs w:val="0"/>
                <w:color w:val="auto"/>
                <w:kern w:val="0"/>
                <w:sz w:val="21"/>
                <w:szCs w:val="21"/>
                <w:shd w:val="clear" w:color="auto" w:fill="auto"/>
                <w:lang w:val="en-US" w:eastAsia="zh-CN" w:bidi="ar-SA"/>
              </w:rPr>
              <w:t>钻井、</w:t>
            </w:r>
            <w:r>
              <w:rPr>
                <w:rFonts w:hint="default" w:ascii="Times New Roman" w:hAnsi="Times New Roman" w:cs="Times New Roman"/>
                <w:i w:val="0"/>
                <w:iCs w:val="0"/>
                <w:color w:val="auto"/>
                <w:kern w:val="0"/>
                <w:sz w:val="21"/>
                <w:szCs w:val="21"/>
                <w:shd w:val="clear" w:color="auto" w:fill="auto"/>
                <w:lang w:val="en-US" w:eastAsia="zh-CN" w:bidi="ar-SA"/>
              </w:rPr>
              <w:t>储层改造</w:t>
            </w:r>
            <w:r>
              <w:rPr>
                <w:rFonts w:hint="eastAsia" w:ascii="Times New Roman" w:hAnsi="Times New Roman" w:cs="Times New Roman"/>
                <w:i w:val="0"/>
                <w:iCs w:val="0"/>
                <w:color w:val="auto"/>
                <w:kern w:val="0"/>
                <w:sz w:val="21"/>
                <w:szCs w:val="21"/>
                <w:shd w:val="clear" w:color="auto" w:fill="auto"/>
                <w:lang w:val="en-US" w:eastAsia="zh-CN" w:bidi="ar-SA"/>
              </w:rPr>
              <w:t>工程污染防治措施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w:t>
            </w:r>
            <w:r>
              <w:rPr>
                <w:rFonts w:hint="default" w:ascii="Times New Roman" w:hAnsi="Times New Roman" w:cs="Times New Roman"/>
                <w:color w:val="000000" w:themeColor="text1"/>
                <w:sz w:val="21"/>
                <w:szCs w:val="21"/>
                <w:lang w:val="en-US" w:eastAsia="zh-CN"/>
                <w14:textFill>
                  <w14:solidFill>
                    <w14:schemeClr w14:val="tx1"/>
                  </w14:solidFill>
                </w14:textFill>
              </w:rPr>
              <w:t>大气污染防治措施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优先采用</w:t>
            </w:r>
            <w:r>
              <w:rPr>
                <w:rFonts w:hint="default" w:ascii="Times New Roman" w:hAnsi="Times New Roman" w:cs="Times New Roman"/>
                <w:color w:val="000000" w:themeColor="text1"/>
                <w:sz w:val="21"/>
                <w:szCs w:val="21"/>
                <w:lang w:val="en-US" w:eastAsia="zh-CN"/>
                <w14:textFill>
                  <w14:solidFill>
                    <w14:schemeClr w14:val="tx1"/>
                  </w14:solidFill>
                </w14:textFill>
              </w:rPr>
              <w:t>电网供电</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柴油发电机组</w:t>
            </w:r>
            <w:r>
              <w:rPr>
                <w:rFonts w:hint="eastAsia" w:ascii="Times New Roman" w:hAnsi="Times New Roman" w:cs="Times New Roman"/>
                <w:color w:val="000000" w:themeColor="text1"/>
                <w:sz w:val="21"/>
                <w:szCs w:val="21"/>
                <w:lang w:val="en-US" w:eastAsia="zh-CN"/>
                <w14:textFill>
                  <w14:solidFill>
                    <w14:schemeClr w14:val="tx1"/>
                  </w14:solidFill>
                </w14:textFill>
              </w:rPr>
              <w:t>采用合格轻质柴油，燃烧废气经自带</w:t>
            </w:r>
            <w:r>
              <w:rPr>
                <w:rFonts w:hint="default" w:ascii="Times New Roman" w:hAnsi="Times New Roman" w:cs="Times New Roman"/>
                <w:color w:val="000000" w:themeColor="text1"/>
                <w:sz w:val="21"/>
                <w:szCs w:val="21"/>
                <w:lang w:val="en-US" w:eastAsia="zh-CN"/>
                <w14:textFill>
                  <w14:solidFill>
                    <w14:schemeClr w14:val="tx1"/>
                  </w14:solidFill>
                </w14:textFill>
              </w:rPr>
              <w:t>排气筒</w:t>
            </w:r>
            <w:r>
              <w:rPr>
                <w:rFonts w:hint="eastAsia" w:ascii="Times New Roman" w:hAnsi="Times New Roman" w:cs="Times New Roman"/>
                <w:color w:val="000000" w:themeColor="text1"/>
                <w:sz w:val="21"/>
                <w:szCs w:val="21"/>
                <w:lang w:val="en-US" w:eastAsia="zh-CN"/>
                <w14:textFill>
                  <w14:solidFill>
                    <w14:schemeClr w14:val="tx1"/>
                  </w14:solidFill>
                </w14:textFill>
              </w:rPr>
              <w:t>排放；事故放喷、</w:t>
            </w:r>
            <w:r>
              <w:rPr>
                <w:rFonts w:hint="default" w:ascii="Times New Roman" w:hAnsi="Times New Roman" w:cs="Times New Roman"/>
                <w:color w:val="000000" w:themeColor="text1"/>
                <w:sz w:val="21"/>
                <w:szCs w:val="21"/>
                <w:lang w:val="en-US" w:eastAsia="zh-CN"/>
                <w14:textFill>
                  <w14:solidFill>
                    <w14:schemeClr w14:val="tx1"/>
                  </w14:solidFill>
                </w14:textFill>
              </w:rPr>
              <w:t>测试放喷</w:t>
            </w:r>
            <w:r>
              <w:rPr>
                <w:rFonts w:hint="eastAsia" w:ascii="Times New Roman" w:hAnsi="Times New Roman" w:cs="Times New Roman"/>
                <w:color w:val="000000" w:themeColor="text1"/>
                <w:sz w:val="21"/>
                <w:szCs w:val="21"/>
                <w:lang w:val="en-US" w:eastAsia="zh-CN"/>
                <w14:textFill>
                  <w14:solidFill>
                    <w14:schemeClr w14:val="tx1"/>
                  </w14:solidFill>
                </w14:textFill>
              </w:rPr>
              <w:t>废气引至燃烧池进行燃烧排放；油基岩屑采用吨袋或吨桶暂存，控制和减少挥发性有机物排放。</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2.</w:t>
            </w:r>
            <w:r>
              <w:rPr>
                <w:rFonts w:hint="default" w:ascii="Times New Roman" w:hAnsi="Times New Roman" w:cs="Times New Roman"/>
                <w:color w:val="000000" w:themeColor="text1"/>
                <w:sz w:val="21"/>
                <w:szCs w:val="21"/>
                <w14:textFill>
                  <w14:solidFill>
                    <w14:schemeClr w14:val="tx1"/>
                  </w14:solidFill>
                </w14:textFill>
              </w:rPr>
              <w:t>水污染防治措施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钻井</w:t>
            </w:r>
            <w:r>
              <w:rPr>
                <w:rFonts w:hint="default" w:ascii="Times New Roman" w:hAnsi="Times New Roman" w:cs="Times New Roman"/>
                <w:color w:val="000000" w:themeColor="text1"/>
                <w:sz w:val="21"/>
                <w:szCs w:val="21"/>
                <w:lang w:val="en-US" w:eastAsia="zh-CN"/>
                <w14:textFill>
                  <w14:solidFill>
                    <w14:schemeClr w14:val="tx1"/>
                  </w14:solidFill>
                </w14:textFill>
              </w:rPr>
              <w:t>废水</w:t>
            </w:r>
            <w:r>
              <w:rPr>
                <w:rFonts w:hint="eastAsia" w:ascii="Times New Roman" w:hAnsi="Times New Roman" w:cs="Times New Roman"/>
                <w:color w:val="000000" w:themeColor="text1"/>
                <w:sz w:val="21"/>
                <w:szCs w:val="21"/>
                <w:lang w:val="en-US" w:eastAsia="zh-CN"/>
                <w14:textFill>
                  <w14:solidFill>
                    <w14:schemeClr w14:val="tx1"/>
                  </w14:solidFill>
                </w14:textFill>
              </w:rPr>
              <w:t>、方井雨水、初期雨水、洗井废水</w:t>
            </w:r>
            <w:r>
              <w:rPr>
                <w:rFonts w:hint="default" w:ascii="Times New Roman" w:hAnsi="Times New Roman" w:cs="Times New Roman"/>
                <w:color w:val="000000" w:themeColor="text1"/>
                <w:sz w:val="21"/>
                <w:szCs w:val="21"/>
                <w:lang w:val="en-US" w:eastAsia="zh-CN"/>
                <w14:textFill>
                  <w14:solidFill>
                    <w14:schemeClr w14:val="tx1"/>
                  </w14:solidFill>
                </w14:textFill>
              </w:rPr>
              <w:t>收集后</w:t>
            </w:r>
            <w:r>
              <w:rPr>
                <w:rFonts w:hint="eastAsia" w:ascii="Times New Roman" w:hAnsi="Times New Roman" w:cs="Times New Roman"/>
                <w:color w:val="000000" w:themeColor="text1"/>
                <w:sz w:val="21"/>
                <w:szCs w:val="21"/>
                <w:lang w:val="en-US" w:eastAsia="zh-CN"/>
                <w14:textFill>
                  <w14:solidFill>
                    <w14:schemeClr w14:val="tx1"/>
                  </w14:solidFill>
                </w14:textFill>
              </w:rPr>
              <w:t>优先回用于</w:t>
            </w:r>
            <w:r>
              <w:rPr>
                <w:rFonts w:hint="default" w:ascii="Times New Roman" w:hAnsi="Times New Roman" w:cs="Times New Roman"/>
                <w:color w:val="000000" w:themeColor="text1"/>
                <w:sz w:val="21"/>
                <w:szCs w:val="21"/>
                <w:lang w:val="en-US" w:eastAsia="zh-CN"/>
                <w14:textFill>
                  <w14:solidFill>
                    <w14:schemeClr w14:val="tx1"/>
                  </w14:solidFill>
                </w14:textFill>
              </w:rPr>
              <w:t>钻井液</w:t>
            </w:r>
            <w:r>
              <w:rPr>
                <w:rFonts w:hint="eastAsia" w:ascii="Times New Roman" w:hAnsi="Times New Roman" w:cs="Times New Roman"/>
                <w:color w:val="000000" w:themeColor="text1"/>
                <w:sz w:val="21"/>
                <w:szCs w:val="21"/>
                <w:lang w:val="en-US" w:eastAsia="zh-CN"/>
                <w14:textFill>
                  <w14:solidFill>
                    <w14:schemeClr w14:val="tx1"/>
                  </w14:solidFill>
                </w14:textFill>
              </w:rPr>
              <w:t>和</w:t>
            </w:r>
            <w:r>
              <w:rPr>
                <w:rFonts w:hint="default" w:ascii="Times New Roman" w:hAnsi="Times New Roman" w:cs="Times New Roman"/>
                <w:color w:val="000000" w:themeColor="text1"/>
                <w:sz w:val="21"/>
                <w:szCs w:val="21"/>
                <w:lang w:val="en-US" w:eastAsia="zh-CN"/>
                <w14:textFill>
                  <w14:solidFill>
                    <w14:schemeClr w14:val="tx1"/>
                  </w14:solidFill>
                </w14:textFill>
              </w:rPr>
              <w:t>压裂液配制</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不能回用的</w:t>
            </w:r>
            <w:r>
              <w:rPr>
                <w:rFonts w:hint="eastAsia" w:ascii="Times New Roman" w:hAnsi="Times New Roman" w:cs="Times New Roman"/>
                <w:color w:val="000000" w:themeColor="text1"/>
                <w:sz w:val="21"/>
                <w:szCs w:val="21"/>
                <w:lang w:val="en-US" w:eastAsia="zh-CN"/>
                <w14:textFill>
                  <w14:solidFill>
                    <w14:schemeClr w14:val="tx1"/>
                  </w14:solidFill>
                </w14:textFill>
              </w:rPr>
              <w:t>定期外运重庆满翼环保科技有限公司工业废水处理厂或其他有资质的单位处置；压裂返排液优先回用于区域其他井场压裂液配置，不可回用的</w:t>
            </w:r>
            <w:r>
              <w:rPr>
                <w:rFonts w:hint="default" w:ascii="Times New Roman" w:hAnsi="Times New Roman" w:cs="Times New Roman"/>
                <w:color w:val="000000" w:themeColor="text1"/>
                <w:sz w:val="21"/>
                <w:szCs w:val="21"/>
                <w:lang w:val="en-US" w:eastAsia="zh-CN"/>
                <w14:textFill>
                  <w14:solidFill>
                    <w14:schemeClr w14:val="tx1"/>
                  </w14:solidFill>
                </w14:textFill>
              </w:rPr>
              <w:t>采用罐车</w:t>
            </w:r>
            <w:r>
              <w:rPr>
                <w:rFonts w:hint="eastAsia" w:ascii="Times New Roman" w:hAnsi="Times New Roman" w:cs="Times New Roman"/>
                <w:color w:val="000000" w:themeColor="text1"/>
                <w:sz w:val="21"/>
                <w:szCs w:val="21"/>
                <w:lang w:val="en-US" w:eastAsia="zh-CN"/>
                <w14:textFill>
                  <w14:solidFill>
                    <w14:schemeClr w14:val="tx1"/>
                  </w14:solidFill>
                </w14:textFill>
              </w:rPr>
              <w:t>拉运至有处理能力和环保手续齐全的污水处理厂处理或回注站</w:t>
            </w:r>
            <w:r>
              <w:rPr>
                <w:rFonts w:hint="default" w:ascii="Times New Roman" w:hAnsi="Times New Roman" w:cs="Times New Roman"/>
                <w:color w:val="000000" w:themeColor="text1"/>
                <w:sz w:val="21"/>
                <w:szCs w:val="21"/>
                <w:lang w:val="en-US" w:eastAsia="zh-CN"/>
                <w14:textFill>
                  <w14:solidFill>
                    <w14:schemeClr w14:val="tx1"/>
                  </w14:solidFill>
                </w14:textFill>
              </w:rPr>
              <w:t>处理</w:t>
            </w:r>
            <w:r>
              <w:rPr>
                <w:rFonts w:hint="eastAsia" w:ascii="Times New Roman" w:hAnsi="Times New Roman" w:cs="Times New Roman"/>
                <w:color w:val="000000" w:themeColor="text1"/>
                <w:sz w:val="21"/>
                <w:szCs w:val="21"/>
                <w:lang w:val="en-US" w:eastAsia="zh-CN"/>
                <w14:textFill>
                  <w14:solidFill>
                    <w14:schemeClr w14:val="tx1"/>
                  </w14:solidFill>
                </w14:textFill>
              </w:rPr>
              <w:t>后回注；生活污水经移动厕所收集后拉运至</w:t>
            </w:r>
            <w:r>
              <w:rPr>
                <w:rFonts w:hint="default" w:ascii="Times New Roman" w:hAnsi="Times New Roman" w:cs="Times New Roman"/>
                <w:color w:val="000000" w:themeColor="text1"/>
                <w:sz w:val="21"/>
                <w:szCs w:val="21"/>
                <w:lang w:val="en-US" w:eastAsia="zh-CN"/>
                <w14:textFill>
                  <w14:solidFill>
                    <w14:schemeClr w14:val="tx1"/>
                  </w14:solidFill>
                </w14:textFill>
              </w:rPr>
              <w:t>附近城镇生活污水处理厂处理</w:t>
            </w:r>
            <w:r>
              <w:rPr>
                <w:rFonts w:hint="eastAsia" w:ascii="Times New Roman" w:hAnsi="Times New Roman" w:cs="Times New Roman"/>
                <w:color w:val="000000" w:themeColor="text1"/>
                <w:sz w:val="21"/>
                <w:szCs w:val="21"/>
                <w:lang w:val="en-US" w:eastAsia="zh-CN"/>
                <w14:textFill>
                  <w14:solidFill>
                    <w14:schemeClr w14:val="tx1"/>
                  </w14:solidFill>
                </w14:textFill>
              </w:rPr>
              <w:t>。</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color w:val="000000" w:themeColor="text1"/>
                <w:sz w:val="21"/>
                <w:szCs w:val="21"/>
                <w:highlight w:val="none"/>
                <w:lang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cs="Times New Roman" w:eastAsiaTheme="minorEastAsia"/>
                <w:color w:val="000000" w:themeColor="text1"/>
                <w:sz w:val="21"/>
                <w:szCs w:val="21"/>
                <w:highlight w:val="none"/>
                <w:lang w:eastAsia="zh-CN"/>
                <w14:textFill>
                  <w14:solidFill>
                    <w14:schemeClr w14:val="tx1"/>
                  </w14:solidFill>
                </w14:textFill>
              </w:rPr>
              <w:t>固体废物污染防治措施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水基岩屑、聚磺岩屑、水基泥浆、聚磺体系泥浆</w:t>
            </w:r>
            <w:r>
              <w:rPr>
                <w:rFonts w:hint="default" w:ascii="Times New Roman" w:hAnsi="Times New Roman" w:cs="Times New Roman"/>
                <w:color w:val="000000" w:themeColor="text1"/>
                <w:sz w:val="21"/>
                <w:szCs w:val="21"/>
                <w:lang w:val="en-US" w:eastAsia="zh-CN"/>
                <w14:textFill>
                  <w14:solidFill>
                    <w14:schemeClr w14:val="tx1"/>
                  </w14:solidFill>
                </w14:textFill>
              </w:rPr>
              <w:t>采用随钻不落地处理</w:t>
            </w:r>
            <w:r>
              <w:rPr>
                <w:rFonts w:hint="eastAsia" w:ascii="Times New Roman" w:hAnsi="Times New Roman" w:cs="Times New Roman"/>
                <w:color w:val="000000" w:themeColor="text1"/>
                <w:sz w:val="21"/>
                <w:szCs w:val="21"/>
                <w:lang w:val="en-US" w:eastAsia="zh-CN"/>
                <w14:textFill>
                  <w14:solidFill>
                    <w14:schemeClr w14:val="tx1"/>
                  </w14:solidFill>
                </w14:textFill>
              </w:rPr>
              <w:t>后，</w:t>
            </w:r>
            <w:r>
              <w:rPr>
                <w:rFonts w:hint="default" w:ascii="Times New Roman" w:hAnsi="Times New Roman" w:cs="Times New Roman"/>
                <w:color w:val="000000" w:themeColor="text1"/>
                <w:sz w:val="21"/>
                <w:szCs w:val="21"/>
                <w:lang w:val="en-US" w:eastAsia="zh-CN"/>
                <w14:textFill>
                  <w14:solidFill>
                    <w14:schemeClr w14:val="tx1"/>
                  </w14:solidFill>
                </w14:textFill>
              </w:rPr>
              <w:t>暂存于岩屑堆放场</w:t>
            </w:r>
            <w:r>
              <w:rPr>
                <w:rFonts w:hint="eastAsia" w:ascii="Times New Roman" w:hAnsi="Times New Roman" w:cs="Times New Roman"/>
                <w:color w:val="000000" w:themeColor="text1"/>
                <w:sz w:val="21"/>
                <w:szCs w:val="21"/>
                <w:lang w:val="en-US" w:eastAsia="zh-CN"/>
                <w14:textFill>
                  <w14:solidFill>
                    <w14:schemeClr w14:val="tx1"/>
                  </w14:solidFill>
                </w14:textFill>
              </w:rPr>
              <w:t>，定期交由有主体资格和技术能力的单位资源化利用；废包装材料收集后，定期运至就近的废品回收站进行处理；生活垃圾收集后交由当地环卫部门处置；废弃油基钻井岩屑</w:t>
            </w:r>
            <w:r>
              <w:rPr>
                <w:rFonts w:hint="default" w:ascii="Times New Roman" w:hAnsi="Times New Roman" w:cs="Times New Roman"/>
                <w:color w:val="000000" w:themeColor="text1"/>
                <w:sz w:val="21"/>
                <w:szCs w:val="21"/>
                <w:lang w:val="en-US" w:eastAsia="zh-CN"/>
                <w14:textFill>
                  <w14:solidFill>
                    <w14:schemeClr w14:val="tx1"/>
                  </w14:solidFill>
                </w14:textFill>
              </w:rPr>
              <w:t>采用吨桶或吨袋</w:t>
            </w:r>
            <w:r>
              <w:rPr>
                <w:rFonts w:hint="eastAsia" w:ascii="Times New Roman" w:hAnsi="Times New Roman" w:cs="Times New Roman"/>
                <w:color w:val="000000" w:themeColor="text1"/>
                <w:sz w:val="21"/>
                <w:szCs w:val="21"/>
                <w:lang w:val="en-US" w:eastAsia="zh-CN"/>
                <w14:textFill>
                  <w14:solidFill>
                    <w14:schemeClr w14:val="tx1"/>
                  </w14:solidFill>
                </w14:textFill>
              </w:rPr>
              <w:t>装</w:t>
            </w:r>
            <w:r>
              <w:rPr>
                <w:rFonts w:hint="default" w:ascii="Times New Roman" w:hAnsi="Times New Roman" w:cs="Times New Roman"/>
                <w:color w:val="000000" w:themeColor="text1"/>
                <w:sz w:val="21"/>
                <w:szCs w:val="21"/>
                <w:lang w:val="en-US" w:eastAsia="zh-CN"/>
                <w14:textFill>
                  <w14:solidFill>
                    <w14:schemeClr w14:val="tx1"/>
                  </w14:solidFill>
                </w14:textFill>
              </w:rPr>
              <w:t>存于</w:t>
            </w:r>
            <w:r>
              <w:rPr>
                <w:rFonts w:hint="eastAsia" w:ascii="Times New Roman" w:hAnsi="Times New Roman" w:cs="Times New Roman"/>
                <w:color w:val="000000" w:themeColor="text1"/>
                <w:sz w:val="21"/>
                <w:szCs w:val="21"/>
                <w:lang w:val="en-US" w:eastAsia="zh-CN"/>
                <w14:textFill>
                  <w14:solidFill>
                    <w14:schemeClr w14:val="tx1"/>
                  </w14:solidFill>
                </w14:textFill>
              </w:rPr>
              <w:t>岩屑堆放场</w:t>
            </w:r>
            <w:r>
              <w:rPr>
                <w:rFonts w:hint="default" w:ascii="Times New Roman" w:hAnsi="Times New Roman" w:cs="Times New Roman"/>
                <w:color w:val="000000" w:themeColor="text1"/>
                <w:sz w:val="21"/>
                <w:szCs w:val="21"/>
                <w:lang w:val="en-US" w:eastAsia="zh-CN"/>
                <w14:textFill>
                  <w14:solidFill>
                    <w14:schemeClr w14:val="tx1"/>
                  </w14:solidFill>
                </w14:textFill>
              </w:rPr>
              <w:t>，及时交</w:t>
            </w:r>
            <w:r>
              <w:rPr>
                <w:rFonts w:hint="eastAsia" w:ascii="Times New Roman" w:hAnsi="Times New Roman" w:cs="Times New Roman"/>
                <w:color w:val="000000" w:themeColor="text1"/>
                <w:sz w:val="21"/>
                <w:szCs w:val="21"/>
                <w:lang w:val="en-US" w:eastAsia="zh-CN"/>
                <w14:textFill>
                  <w14:solidFill>
                    <w14:schemeClr w14:val="tx1"/>
                  </w14:solidFill>
                </w14:textFill>
              </w:rPr>
              <w:t>由</w:t>
            </w:r>
            <w:r>
              <w:rPr>
                <w:rFonts w:hint="default" w:ascii="Times New Roman" w:hAnsi="Times New Roman" w:cs="Times New Roman"/>
                <w:color w:val="000000" w:themeColor="text1"/>
                <w:sz w:val="21"/>
                <w:szCs w:val="21"/>
                <w:lang w:val="en-US" w:eastAsia="zh-CN"/>
                <w14:textFill>
                  <w14:solidFill>
                    <w14:schemeClr w14:val="tx1"/>
                  </w14:solidFill>
                </w14:textFill>
              </w:rPr>
              <w:t>有资质单位</w:t>
            </w:r>
            <w:r>
              <w:rPr>
                <w:rFonts w:hint="eastAsia" w:ascii="Times New Roman" w:hAnsi="Times New Roman" w:cs="Times New Roman"/>
                <w:color w:val="000000" w:themeColor="text1"/>
                <w:sz w:val="21"/>
                <w:szCs w:val="21"/>
                <w:lang w:val="en-US" w:eastAsia="zh-CN"/>
                <w14:textFill>
                  <w14:solidFill>
                    <w14:schemeClr w14:val="tx1"/>
                  </w14:solidFill>
                </w14:textFill>
              </w:rPr>
              <w:t>转运</w:t>
            </w:r>
            <w:r>
              <w:rPr>
                <w:rFonts w:hint="default" w:ascii="Times New Roman" w:hAnsi="Times New Roman" w:cs="Times New Roman"/>
                <w:color w:val="000000" w:themeColor="text1"/>
                <w:sz w:val="21"/>
                <w:szCs w:val="21"/>
                <w:lang w:val="en-US" w:eastAsia="zh-CN"/>
                <w14:textFill>
                  <w14:solidFill>
                    <w14:schemeClr w14:val="tx1"/>
                  </w14:solidFill>
                </w14:textFill>
              </w:rPr>
              <w:t>处置</w:t>
            </w:r>
            <w:r>
              <w:rPr>
                <w:rFonts w:hint="eastAsia" w:ascii="Times New Roman" w:hAnsi="Times New Roman" w:cs="Times New Roman"/>
                <w:color w:val="000000" w:themeColor="text1"/>
                <w:sz w:val="21"/>
                <w:szCs w:val="21"/>
                <w:lang w:val="en-US" w:eastAsia="zh-CN"/>
                <w14:textFill>
                  <w14:solidFill>
                    <w14:schemeClr w14:val="tx1"/>
                  </w14:solidFill>
                </w14:textFill>
              </w:rPr>
              <w:t>；废油、废油桶、废含油棉纱、手套及含油污泥收集后暂存于危废贮存点，定期交由有资质单位转运处置。</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4.</w:t>
            </w:r>
            <w:r>
              <w:rPr>
                <w:rFonts w:hint="default" w:ascii="Times New Roman" w:hAnsi="Times New Roman" w:cs="Times New Roman" w:eastAsiaTheme="minorEastAsia"/>
                <w:color w:val="000000" w:themeColor="text1"/>
                <w:sz w:val="21"/>
                <w:szCs w:val="21"/>
                <w:highlight w:val="none"/>
                <w:lang w:eastAsia="zh-CN"/>
                <w14:textFill>
                  <w14:solidFill>
                    <w14:schemeClr w14:val="tx1"/>
                  </w14:solidFill>
                </w14:textFill>
              </w:rPr>
              <w:t>噪声</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污染防治措施</w:t>
            </w:r>
          </w:p>
          <w:p>
            <w:pPr>
              <w:pStyle w:val="8"/>
              <w:shd w:val="clear" w:color="auto" w:fill="FFFFFF"/>
              <w:spacing w:before="0" w:beforeAutospacing="0" w:after="0" w:afterAutospacing="0" w:line="300" w:lineRule="atLeast"/>
              <w:ind w:firstLine="420" w:firstLineChars="200"/>
              <w:jc w:val="both"/>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优先使用网电，选取低噪声设备</w:t>
            </w:r>
            <w:r>
              <w:rPr>
                <w:rFonts w:hint="eastAsia" w:ascii="Times New Roman" w:hAnsi="Times New Roman" w:cs="Times New Roman"/>
                <w:color w:val="000000" w:themeColor="text1"/>
                <w:sz w:val="21"/>
                <w:szCs w:val="21"/>
                <w:lang w:eastAsia="zh-CN"/>
                <w14:textFill>
                  <w14:solidFill>
                    <w14:schemeClr w14:val="tx1"/>
                  </w14:solidFill>
                </w14:textFill>
              </w:rPr>
              <w:t>，合理布局，合理安排作业时间</w:t>
            </w:r>
            <w:r>
              <w:rPr>
                <w:rFonts w:hint="default"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lang w:eastAsia="zh-CN"/>
                <w14:textFill>
                  <w14:solidFill>
                    <w14:schemeClr w14:val="tx1"/>
                  </w14:solidFill>
                </w14:textFill>
              </w:rPr>
              <w:t>采取隔声、减震、消声、超标居民点功能置换</w:t>
            </w:r>
            <w:r>
              <w:rPr>
                <w:rFonts w:hint="default" w:ascii="Times New Roman" w:hAnsi="Times New Roman" w:cs="Times New Roman" w:eastAsiaTheme="minorEastAsia"/>
                <w:color w:val="000000" w:themeColor="text1"/>
                <w:sz w:val="21"/>
                <w:szCs w:val="21"/>
                <w14:textFill>
                  <w14:solidFill>
                    <w14:schemeClr w14:val="tx1"/>
                  </w14:solidFill>
                </w14:textFill>
              </w:rPr>
              <w:t>等措施控制和减小噪声对周围居民等声环境敏感点的影响。</w:t>
            </w:r>
          </w:p>
          <w:p>
            <w:pPr>
              <w:pStyle w:val="8"/>
              <w:widowControl/>
              <w:shd w:val="clear" w:color="auto" w:fill="FFFFFF"/>
              <w:adjustRightInd w:val="0"/>
              <w:snapToGrid w:val="0"/>
              <w:spacing w:beforeAutospacing="0" w:afterAutospacing="0" w:line="240" w:lineRule="atLeast"/>
              <w:ind w:firstLine="420" w:firstLineChars="200"/>
              <w:jc w:val="both"/>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5.地下水及土壤污染防治措施</w:t>
            </w:r>
          </w:p>
          <w:p>
            <w:pPr>
              <w:pStyle w:val="8"/>
              <w:widowControl/>
              <w:shd w:val="clear" w:color="auto" w:fill="FFFFFF"/>
              <w:adjustRightInd w:val="0"/>
              <w:snapToGrid w:val="0"/>
              <w:spacing w:beforeAutospacing="0" w:afterAutospacing="0" w:line="240" w:lineRule="atLeast"/>
              <w:ind w:firstLine="420" w:firstLineChars="200"/>
              <w:jc w:val="both"/>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设置钻</w:t>
            </w:r>
            <w:r>
              <w:rPr>
                <w:rFonts w:hint="eastAsia" w:ascii="Times New Roman" w:hAnsi="Times New Roman" w:cs="Times New Roman"/>
                <w:color w:val="000000" w:themeColor="text1"/>
                <w:sz w:val="21"/>
                <w:szCs w:val="21"/>
                <w:highlight w:val="none"/>
                <w:lang w:eastAsia="zh-CN"/>
                <w14:textFill>
                  <w14:solidFill>
                    <w14:schemeClr w14:val="tx1"/>
                  </w14:solidFill>
                </w14:textFill>
              </w:rPr>
              <w:t>井</w:t>
            </w:r>
            <w:r>
              <w:rPr>
                <w:rFonts w:hint="default" w:ascii="Times New Roman" w:hAnsi="Times New Roman" w:cs="Times New Roman"/>
                <w:color w:val="000000" w:themeColor="text1"/>
                <w:sz w:val="21"/>
                <w:szCs w:val="21"/>
                <w:highlight w:val="none"/>
                <w:lang w:eastAsia="zh-CN"/>
                <w14:textFill>
                  <w14:solidFill>
                    <w14:schemeClr w14:val="tx1"/>
                  </w14:solidFill>
                </w14:textFill>
              </w:rPr>
              <w:t>污染物“不落地”随钻处理系统，安装套管</w:t>
            </w:r>
            <w:r>
              <w:rPr>
                <w:rFonts w:hint="eastAsia" w:ascii="Times New Roman" w:hAnsi="Times New Roman" w:cs="Times New Roman"/>
                <w:color w:val="000000" w:themeColor="text1"/>
                <w:sz w:val="21"/>
                <w:szCs w:val="21"/>
                <w:highlight w:val="none"/>
                <w:lang w:eastAsia="zh-CN"/>
                <w14:textFill>
                  <w14:solidFill>
                    <w14:schemeClr w14:val="tx1"/>
                  </w14:solidFill>
                </w14:textFill>
              </w:rPr>
              <w:t>，采取分区防渗（重点防渗区：方井、钻井基础区域、泥浆循环系统区域、设备区域、应急池、燃烧池、含集液池、排酸沟、油水罐区、隔油池、集水坑、发电房基础、泥浆储备罐区、清洁生产操作平台、材料堆放区等区域），对</w:t>
            </w:r>
            <w:r>
              <w:rPr>
                <w:rFonts w:hint="default" w:ascii="Times New Roman" w:hAnsi="Times New Roman" w:cs="Times New Roman"/>
                <w:color w:val="000000" w:themeColor="text1"/>
                <w:sz w:val="21"/>
                <w:szCs w:val="21"/>
                <w:highlight w:val="none"/>
                <w:lang w:eastAsia="zh-CN"/>
                <w14:textFill>
                  <w14:solidFill>
                    <w14:schemeClr w14:val="tx1"/>
                  </w14:solidFill>
                </w14:textFill>
              </w:rPr>
              <w:t>柴油罐区、</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岩屑堆放区</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color w:val="000000" w:themeColor="text1"/>
                <w:sz w:val="21"/>
                <w:szCs w:val="21"/>
                <w:highlight w:val="none"/>
                <w:lang w:eastAsia="zh-CN"/>
                <w14:textFill>
                  <w14:solidFill>
                    <w14:schemeClr w14:val="tx1"/>
                  </w14:solidFill>
                </w14:textFill>
              </w:rPr>
              <w:t>危废贮存点、柴油动力机和发电机房区域、泥浆储备罐区、泥浆循环系统区、井架</w:t>
            </w:r>
            <w:r>
              <w:rPr>
                <w:rFonts w:hint="eastAsia" w:ascii="Times New Roman" w:hAnsi="Times New Roman" w:cs="Times New Roman"/>
                <w:color w:val="000000" w:themeColor="text1"/>
                <w:sz w:val="21"/>
                <w:szCs w:val="21"/>
                <w:highlight w:val="none"/>
                <w:lang w:eastAsia="zh-CN"/>
                <w14:textFill>
                  <w14:solidFill>
                    <w14:schemeClr w14:val="tx1"/>
                  </w14:solidFill>
                </w14:textFill>
              </w:rPr>
              <w:t>等区域设置围堰</w:t>
            </w:r>
            <w:r>
              <w:rPr>
                <w:rFonts w:hint="default" w:ascii="Times New Roman" w:hAnsi="Times New Roman" w:cs="Times New Roman"/>
                <w:color w:val="000000" w:themeColor="text1"/>
                <w:sz w:val="21"/>
                <w:szCs w:val="21"/>
                <w:highlight w:val="none"/>
                <w:lang w:eastAsia="zh-CN"/>
                <w14:textFill>
                  <w14:solidFill>
                    <w14:schemeClr w14:val="tx1"/>
                  </w14:solidFill>
                </w14:textFill>
              </w:rPr>
              <w:t>等措施，控制和减缓项目对地下水的影响</w:t>
            </w:r>
            <w:r>
              <w:rPr>
                <w:rFonts w:hint="eastAsia" w:ascii="Times New Roman" w:hAnsi="Times New Roman" w:cs="Times New Roman"/>
                <w:color w:val="000000" w:themeColor="text1"/>
                <w:sz w:val="21"/>
                <w:szCs w:val="21"/>
                <w:highlight w:val="none"/>
                <w:lang w:eastAsia="zh-CN"/>
                <w14:textFill>
                  <w14:solidFill>
                    <w14:schemeClr w14:val="tx1"/>
                  </w14:solidFill>
                </w14:textFill>
              </w:rPr>
              <w:t>。设置地下水和土壤监测点，定期对地下水水质和土壤进行监测，并制定应急预案，</w:t>
            </w:r>
            <w:r>
              <w:rPr>
                <w:rFonts w:hint="default" w:ascii="Times New Roman" w:hAnsi="Times New Roman" w:cs="Times New Roman" w:eastAsiaTheme="minorEastAsia"/>
                <w:color w:val="auto"/>
                <w:sz w:val="21"/>
                <w:szCs w:val="21"/>
                <w:highlight w:val="none"/>
                <w:lang w:eastAsia="zh-CN"/>
              </w:rPr>
              <w:t>异常时立刻采取有效措施</w:t>
            </w:r>
            <w:r>
              <w:rPr>
                <w:rFonts w:hint="default" w:ascii="Times New Roman" w:hAnsi="Times New Roman" w:cs="Times New Roman" w:eastAsiaTheme="minorEastAsia"/>
                <w:color w:val="auto"/>
                <w:sz w:val="21"/>
                <w:szCs w:val="21"/>
                <w:highlight w:val="none"/>
                <w:lang w:val="en-US" w:eastAsia="zh-CN"/>
              </w:rPr>
              <w:t>。</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1" w:firstLineChars="200"/>
              <w:jc w:val="both"/>
              <w:textAlignment w:val="auto"/>
              <w:rPr>
                <w:rFonts w:hint="eastAsia" w:ascii="Times New Roman" w:hAnsi="Times New Roman" w:cs="Times New Roman" w:eastAsiaTheme="minorEastAsia"/>
                <w:b w:val="0"/>
                <w:bCs w:val="0"/>
                <w:i w:val="0"/>
                <w:iCs w:val="0"/>
                <w:color w:val="auto"/>
                <w:sz w:val="21"/>
                <w:szCs w:val="21"/>
                <w:highlight w:val="none"/>
                <w:lang w:val="en-US" w:eastAsia="zh-CN"/>
              </w:rPr>
            </w:pPr>
            <w:r>
              <w:rPr>
                <w:rFonts w:hint="default" w:ascii="Times New Roman" w:hAnsi="Times New Roman" w:cs="Times New Roman" w:eastAsiaTheme="minorEastAsia"/>
                <w:b/>
                <w:bCs/>
                <w:i w:val="0"/>
                <w:iCs w:val="0"/>
                <w:color w:val="000000" w:themeColor="text1"/>
                <w:sz w:val="21"/>
                <w:szCs w:val="21"/>
                <w:highlight w:val="none"/>
                <w:lang w:eastAsia="zh-CN"/>
                <w14:textFill>
                  <w14:solidFill>
                    <w14:schemeClr w14:val="tx1"/>
                  </w14:solidFill>
                </w14:textFill>
              </w:rPr>
              <w:t>二、</w:t>
            </w:r>
            <w:r>
              <w:rPr>
                <w:rFonts w:hint="eastAsia" w:ascii="Times New Roman" w:hAnsi="Times New Roman" w:cs="Times New Roman" w:eastAsiaTheme="minorEastAsia"/>
                <w:b/>
                <w:bCs/>
                <w:i w:val="0"/>
                <w:iCs w:val="0"/>
                <w:color w:val="auto"/>
                <w:sz w:val="21"/>
                <w:szCs w:val="21"/>
                <w:highlight w:val="none"/>
                <w:lang w:val="en-US" w:eastAsia="zh-CN"/>
              </w:rPr>
              <w:t>弃井或退役环境保护措施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eastAsia" w:ascii="Times New Roman" w:hAnsi="Times New Roman" w:cs="Times New Roman" w:eastAsiaTheme="minorEastAsia"/>
                <w:b w:val="0"/>
                <w:bCs w:val="0"/>
                <w:i w:val="0"/>
                <w:iCs w:val="0"/>
                <w:color w:val="auto"/>
                <w:sz w:val="21"/>
                <w:szCs w:val="21"/>
                <w:highlight w:val="none"/>
                <w:lang w:val="en-US" w:eastAsia="zh-CN"/>
              </w:rPr>
              <w:t>及时</w:t>
            </w:r>
            <w:r>
              <w:rPr>
                <w:rFonts w:hint="default" w:ascii="Times New Roman" w:hAnsi="Times New Roman" w:cs="Times New Roman" w:eastAsiaTheme="minorEastAsia"/>
                <w:b w:val="0"/>
                <w:bCs w:val="0"/>
                <w:i w:val="0"/>
                <w:iCs w:val="0"/>
                <w:color w:val="auto"/>
                <w:sz w:val="21"/>
                <w:szCs w:val="21"/>
                <w:highlight w:val="none"/>
                <w:lang w:val="en-US" w:eastAsia="zh-CN"/>
              </w:rPr>
              <w:t>对</w:t>
            </w:r>
            <w:r>
              <w:rPr>
                <w:rFonts w:hint="eastAsia" w:ascii="Times New Roman" w:hAnsi="Times New Roman" w:cs="Times New Roman" w:eastAsiaTheme="minorEastAsia"/>
                <w:b w:val="0"/>
                <w:bCs w:val="0"/>
                <w:i w:val="0"/>
                <w:iCs w:val="0"/>
                <w:color w:val="auto"/>
                <w:sz w:val="21"/>
                <w:szCs w:val="21"/>
                <w:highlight w:val="none"/>
                <w:lang w:val="en-US" w:eastAsia="zh-CN"/>
              </w:rPr>
              <w:t>气井规范进行封井作业。</w:t>
            </w:r>
            <w:r>
              <w:rPr>
                <w:rFonts w:hint="default" w:ascii="Times New Roman" w:hAnsi="Times New Roman" w:cs="Times New Roman" w:eastAsiaTheme="minorEastAsia"/>
                <w:b w:val="0"/>
                <w:bCs w:val="0"/>
                <w:i w:val="0"/>
                <w:iCs w:val="0"/>
                <w:color w:val="auto"/>
                <w:sz w:val="21"/>
                <w:szCs w:val="21"/>
                <w:highlight w:val="none"/>
                <w:lang w:val="en-US" w:eastAsia="zh-CN"/>
              </w:rPr>
              <w:t>井场</w:t>
            </w:r>
            <w:r>
              <w:rPr>
                <w:rFonts w:hint="eastAsia" w:ascii="Times New Roman" w:hAnsi="Times New Roman" w:cs="Times New Roman" w:eastAsiaTheme="minorEastAsia"/>
                <w:b w:val="0"/>
                <w:bCs w:val="0"/>
                <w:i w:val="0"/>
                <w:iCs w:val="0"/>
                <w:color w:val="auto"/>
                <w:sz w:val="21"/>
                <w:szCs w:val="21"/>
                <w:highlight w:val="none"/>
                <w:lang w:val="zh-CN" w:eastAsia="zh-CN"/>
              </w:rPr>
              <w:t>清理时采取降尘措施</w:t>
            </w:r>
            <w:r>
              <w:rPr>
                <w:rFonts w:hint="eastAsia" w:ascii="Times New Roman" w:hAnsi="Times New Roman" w:cs="Times New Roman" w:eastAsiaTheme="minorEastAsia"/>
                <w:b w:val="0"/>
                <w:bCs w:val="0"/>
                <w:i w:val="0"/>
                <w:iCs w:val="0"/>
                <w:color w:val="auto"/>
                <w:sz w:val="21"/>
                <w:szCs w:val="21"/>
                <w:highlight w:val="none"/>
                <w:lang w:val="en-US" w:eastAsia="zh-CN"/>
              </w:rPr>
              <w:t>，</w:t>
            </w:r>
            <w:r>
              <w:rPr>
                <w:rFonts w:hint="eastAsia" w:ascii="Times New Roman" w:hAnsi="Times New Roman" w:cs="Times New Roman" w:eastAsiaTheme="minorEastAsia"/>
                <w:b w:val="0"/>
                <w:bCs w:val="0"/>
                <w:i w:val="0"/>
                <w:iCs w:val="0"/>
                <w:color w:val="auto"/>
                <w:sz w:val="21"/>
                <w:szCs w:val="21"/>
                <w:highlight w:val="none"/>
                <w:lang w:val="zh-CN" w:eastAsia="zh-CN"/>
              </w:rPr>
              <w:t>设施拆除、</w:t>
            </w:r>
            <w:r>
              <w:rPr>
                <w:rFonts w:hint="default" w:ascii="Times New Roman" w:hAnsi="Times New Roman" w:cs="Times New Roman" w:eastAsiaTheme="minorEastAsia"/>
                <w:b w:val="0"/>
                <w:bCs w:val="0"/>
                <w:i w:val="0"/>
                <w:iCs w:val="0"/>
                <w:color w:val="auto"/>
                <w:sz w:val="21"/>
                <w:szCs w:val="21"/>
                <w:highlight w:val="none"/>
                <w:lang w:val="en-US" w:eastAsia="zh-CN"/>
              </w:rPr>
              <w:t>井场</w:t>
            </w:r>
            <w:r>
              <w:rPr>
                <w:rFonts w:hint="eastAsia" w:ascii="Times New Roman" w:hAnsi="Times New Roman" w:cs="Times New Roman" w:eastAsiaTheme="minorEastAsia"/>
                <w:b w:val="0"/>
                <w:bCs w:val="0"/>
                <w:i w:val="0"/>
                <w:iCs w:val="0"/>
                <w:color w:val="auto"/>
                <w:sz w:val="21"/>
                <w:szCs w:val="21"/>
                <w:highlight w:val="none"/>
                <w:lang w:val="zh-CN" w:eastAsia="zh-CN"/>
              </w:rPr>
              <w:t>清理等产生的废弃管道和设备、建筑垃圾等收集并合理处置</w:t>
            </w:r>
            <w:r>
              <w:rPr>
                <w:rFonts w:hint="eastAsia" w:ascii="Times New Roman" w:hAnsi="Times New Roman" w:cs="Times New Roman" w:eastAsiaTheme="minorEastAsia"/>
                <w:color w:val="auto"/>
                <w:sz w:val="21"/>
                <w:szCs w:val="21"/>
                <w:highlight w:val="none"/>
                <w:lang w:eastAsia="zh-CN"/>
              </w:rPr>
              <w:t>，</w:t>
            </w:r>
            <w:r>
              <w:rPr>
                <w:rFonts w:hint="eastAsia" w:ascii="Times New Roman" w:hAnsi="Times New Roman" w:cs="Times New Roman" w:eastAsiaTheme="minorEastAsia"/>
                <w:b w:val="0"/>
                <w:bCs w:val="0"/>
                <w:i w:val="0"/>
                <w:iCs w:val="0"/>
                <w:color w:val="auto"/>
                <w:sz w:val="21"/>
                <w:szCs w:val="21"/>
                <w:highlight w:val="none"/>
                <w:lang w:val="en-US" w:eastAsia="zh-CN"/>
              </w:rPr>
              <w:t>及时进行</w:t>
            </w:r>
            <w:r>
              <w:rPr>
                <w:rFonts w:hint="default" w:ascii="Times New Roman" w:hAnsi="Times New Roman" w:cs="Times New Roman" w:eastAsiaTheme="minorEastAsia"/>
                <w:b w:val="0"/>
                <w:bCs w:val="0"/>
                <w:i w:val="0"/>
                <w:iCs w:val="0"/>
                <w:color w:val="auto"/>
                <w:sz w:val="21"/>
                <w:szCs w:val="21"/>
                <w:highlight w:val="none"/>
                <w:lang w:val="en-US" w:eastAsia="zh-CN"/>
              </w:rPr>
              <w:t>迹地生态恢复</w:t>
            </w:r>
            <w:r>
              <w:rPr>
                <w:rFonts w:hint="eastAsia" w:ascii="Times New Roman" w:hAnsi="Times New Roman" w:cs="Times New Roman" w:eastAsiaTheme="minorEastAsia"/>
                <w:b w:val="0"/>
                <w:bCs w:val="0"/>
                <w:i w:val="0"/>
                <w:iCs w:val="0"/>
                <w:color w:val="auto"/>
                <w:sz w:val="21"/>
                <w:szCs w:val="21"/>
                <w:highlight w:val="none"/>
                <w:lang w:val="en-US" w:eastAsia="zh-CN"/>
              </w:rPr>
              <w:t>。</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b/>
                <w:bCs/>
                <w:i w:val="0"/>
                <w:iCs w:val="0"/>
                <w:color w:val="000000" w:themeColor="text1"/>
                <w:sz w:val="21"/>
                <w:szCs w:val="21"/>
                <w:highlight w:val="none"/>
                <w:lang w:eastAsia="zh-CN"/>
                <w14:textFill>
                  <w14:solidFill>
                    <w14:schemeClr w14:val="tx1"/>
                  </w14:solidFill>
                </w14:textFill>
              </w:rPr>
            </w:pPr>
            <w:r>
              <w:rPr>
                <w:rFonts w:hint="eastAsia" w:ascii="Times New Roman" w:hAnsi="Times New Roman" w:cs="Times New Roman"/>
                <w:b/>
                <w:bCs/>
                <w:i w:val="0"/>
                <w:iCs w:val="0"/>
                <w:color w:val="auto"/>
                <w:sz w:val="21"/>
                <w:szCs w:val="21"/>
                <w:highlight w:val="none"/>
                <w:lang w:val="en-US" w:eastAsia="zh-CN"/>
              </w:rPr>
              <w:t>三、</w:t>
            </w:r>
            <w:r>
              <w:rPr>
                <w:rFonts w:hint="default" w:ascii="Times New Roman" w:hAnsi="Times New Roman" w:cs="Times New Roman" w:eastAsiaTheme="minorEastAsia"/>
                <w:b/>
                <w:bCs/>
                <w:i w:val="0"/>
                <w:iCs w:val="0"/>
                <w:color w:val="auto"/>
                <w:sz w:val="21"/>
                <w:szCs w:val="21"/>
                <w:highlight w:val="none"/>
                <w:lang w:val="en-US" w:eastAsia="zh-CN"/>
              </w:rPr>
              <w:t>环境风险防范措施</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inorEastAsia"/>
                <w:b w:val="0"/>
                <w:bCs w:val="0"/>
                <w:i w:val="0"/>
                <w:iCs w:val="0"/>
                <w:color w:val="auto"/>
                <w:sz w:val="21"/>
                <w:szCs w:val="21"/>
                <w:highlight w:val="none"/>
                <w:lang w:val="en-US" w:eastAsia="zh-CN"/>
              </w:rPr>
              <w:t>选择合理的压井液、射孔方式、钻井方式，采取分区防渗，设置围堰，设置防喷器等井控装置、严格执行井控技术标准和规范，加强废水、固废运输管理，合理规划运输路线</w:t>
            </w:r>
            <w:r>
              <w:rPr>
                <w:rFonts w:hint="default" w:ascii="Times New Roman" w:hAnsi="Times New Roman" w:cs="Times New Roman" w:eastAsiaTheme="minorEastAsia"/>
                <w:b w:val="0"/>
                <w:bCs w:val="0"/>
                <w:i w:val="0"/>
                <w:iCs w:val="0"/>
                <w:color w:val="auto"/>
                <w:sz w:val="21"/>
                <w:szCs w:val="21"/>
                <w:highlight w:val="none"/>
                <w:lang w:val="en-US" w:eastAsia="zh-CN"/>
              </w:rPr>
              <w:t>，制定相应的突发环境事件应急预案并定期演练等环境风险防范措施，控制和降低环境风险。</w:t>
            </w:r>
          </w:p>
        </w:tc>
      </w:tr>
    </w:tbl>
    <w:p>
      <w:pPr>
        <w:pStyle w:val="2"/>
        <w:rPr>
          <w:rFonts w:hint="default"/>
        </w:rPr>
      </w:pPr>
    </w:p>
    <w:p>
      <w:pPr>
        <w:rPr>
          <w:rFonts w:hint="default"/>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AF9EEF"/>
    <w:rsid w:val="36BE5777"/>
    <w:rsid w:val="37BDEA3A"/>
    <w:rsid w:val="37F7AB15"/>
    <w:rsid w:val="3CBD4B0A"/>
    <w:rsid w:val="3D7F585F"/>
    <w:rsid w:val="4B9A0FEE"/>
    <w:rsid w:val="4EEF25FA"/>
    <w:rsid w:val="4EFFD4E5"/>
    <w:rsid w:val="5AFF0F33"/>
    <w:rsid w:val="5B7B5B20"/>
    <w:rsid w:val="5CD236E7"/>
    <w:rsid w:val="5DCFE10A"/>
    <w:rsid w:val="5DDBC253"/>
    <w:rsid w:val="5F070474"/>
    <w:rsid w:val="5F67F0F9"/>
    <w:rsid w:val="5FBBF5EF"/>
    <w:rsid w:val="5FFB03E8"/>
    <w:rsid w:val="677D1566"/>
    <w:rsid w:val="6D99E5DF"/>
    <w:rsid w:val="6DB7E07C"/>
    <w:rsid w:val="6EEB8198"/>
    <w:rsid w:val="6FB76FA1"/>
    <w:rsid w:val="6FDBD0BF"/>
    <w:rsid w:val="72EC667C"/>
    <w:rsid w:val="767B03D4"/>
    <w:rsid w:val="7ABF9F94"/>
    <w:rsid w:val="7CCD65C3"/>
    <w:rsid w:val="7DBF527E"/>
    <w:rsid w:val="7DCFC15F"/>
    <w:rsid w:val="7F570AE9"/>
    <w:rsid w:val="7FEB0399"/>
    <w:rsid w:val="7FFB7094"/>
    <w:rsid w:val="9FBB3D29"/>
    <w:rsid w:val="AF9EB094"/>
    <w:rsid w:val="B4FD1985"/>
    <w:rsid w:val="BABE9678"/>
    <w:rsid w:val="BBF90645"/>
    <w:rsid w:val="BFD7F69A"/>
    <w:rsid w:val="D3DF9438"/>
    <w:rsid w:val="D7FDECA0"/>
    <w:rsid w:val="DFDF60E1"/>
    <w:rsid w:val="DFFFDFD4"/>
    <w:rsid w:val="E77B0569"/>
    <w:rsid w:val="E7FD8574"/>
    <w:rsid w:val="F5F7D34B"/>
    <w:rsid w:val="F5FFCF33"/>
    <w:rsid w:val="F6FF23DA"/>
    <w:rsid w:val="F9EFCF97"/>
    <w:rsid w:val="FAAF9EEF"/>
    <w:rsid w:val="FEFB849B"/>
    <w:rsid w:val="FF1E8BD1"/>
    <w:rsid w:val="FF6F5191"/>
    <w:rsid w:val="FFFF8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w:basedOn w:val="1"/>
    <w:unhideWhenUsed/>
    <w:qFormat/>
    <w:uiPriority w:val="0"/>
    <w:pPr>
      <w:spacing w:after="12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figures"/>
    <w:basedOn w:val="1"/>
    <w:next w:val="1"/>
    <w:qFormat/>
    <w:uiPriority w:val="0"/>
    <w:pPr>
      <w:widowControl/>
      <w:spacing w:after="120" w:line="360" w:lineRule="auto"/>
      <w:ind w:left="400" w:leftChars="200" w:hanging="200" w:hangingChars="200"/>
    </w:pPr>
    <w:rPr>
      <w:kern w:val="0"/>
      <w:sz w:val="24"/>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5"/>
    <w:qFormat/>
    <w:uiPriority w:val="0"/>
    <w:pPr>
      <w:spacing w:after="120" w:line="240" w:lineRule="auto"/>
      <w:ind w:firstLine="420" w:firstLineChars="100"/>
      <w:jc w:val="both"/>
    </w:pPr>
    <w:rPr>
      <w:rFonts w:ascii="Times New Roman" w:eastAsia="宋体"/>
      <w:sz w:val="21"/>
    </w:rPr>
  </w:style>
  <w:style w:type="character" w:styleId="12">
    <w:name w:val="Strong"/>
    <w:qFormat/>
    <w:uiPriority w:val="0"/>
    <w:rPr>
      <w:b/>
      <w:bCs/>
    </w:rPr>
  </w:style>
  <w:style w:type="paragraph" w:customStyle="1" w:styleId="13">
    <w:name w:val="表格文字"/>
    <w:basedOn w:val="9"/>
    <w:next w:val="1"/>
    <w:qFormat/>
    <w:uiPriority w:val="0"/>
    <w:pPr>
      <w:wordWrap w:val="0"/>
      <w:adjustRightInd/>
      <w:snapToGrid/>
    </w:pPr>
    <w:rPr>
      <w:rFonts w:cstheme="minorBidi"/>
      <w:kern w:val="2"/>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2023-08-18T21:54:00Z</dcterms:created>
  <dc:creator>user</dc:creator>
  <cp:lastModifiedBy>user</cp:lastModifiedBy>
  <cp:lastPrinted>2025-12-05T20:48:00Z</cp:lastPrinted>
  <dcterms:modified xsi:type="dcterms:W3CDTF">2025-12-05T16:55:44Z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