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EB333" w14:textId="3AEAB25B" w:rsidR="00477B54" w:rsidRDefault="004D1C3D">
      <w:pPr>
        <w:numPr>
          <w:ilvl w:val="0"/>
          <w:numId w:val="2"/>
        </w:numPr>
        <w:spacing w:line="360" w:lineRule="auto"/>
        <w:ind w:firstLineChars="200" w:firstLine="482"/>
        <w:rPr>
          <w:rFonts w:ascii="Times New Roman" w:eastAsia="宋体" w:hAnsi="Times New Roman" w:cs="Times New Roman"/>
          <w:b/>
          <w:color w:val="333333"/>
          <w:kern w:val="0"/>
          <w:sz w:val="24"/>
          <w:lang w:bidi="ar"/>
        </w:rPr>
      </w:pPr>
      <w:bookmarkStart w:id="0" w:name="_GoBack"/>
      <w:r>
        <w:rPr>
          <w:rFonts w:ascii="Times New Roman" w:eastAsia="宋体" w:hAnsi="Times New Roman" w:cs="Times New Roman"/>
          <w:b/>
          <w:color w:val="333333"/>
          <w:kern w:val="0"/>
          <w:sz w:val="24"/>
          <w:lang w:bidi="ar"/>
        </w:rPr>
        <w:t>拟批准的建设项目环境影响报告</w:t>
      </w:r>
      <w:r w:rsidR="00F27824">
        <w:rPr>
          <w:rFonts w:ascii="Times New Roman" w:eastAsia="宋体" w:hAnsi="Times New Roman" w:cs="Times New Roman" w:hint="eastAsia"/>
          <w:b/>
          <w:color w:val="333333"/>
          <w:kern w:val="0"/>
          <w:sz w:val="24"/>
          <w:lang w:bidi="ar"/>
        </w:rPr>
        <w:t>表</w:t>
      </w:r>
    </w:p>
    <w:tbl>
      <w:tblPr>
        <w:tblStyle w:val="a7"/>
        <w:tblW w:w="14163" w:type="dxa"/>
        <w:tblLayout w:type="fixed"/>
        <w:tblLook w:val="04A0" w:firstRow="1" w:lastRow="0" w:firstColumn="1" w:lastColumn="0" w:noHBand="0" w:noVBand="1"/>
      </w:tblPr>
      <w:tblGrid>
        <w:gridCol w:w="710"/>
        <w:gridCol w:w="1060"/>
        <w:gridCol w:w="1125"/>
        <w:gridCol w:w="1185"/>
        <w:gridCol w:w="1620"/>
        <w:gridCol w:w="3226"/>
        <w:gridCol w:w="5237"/>
      </w:tblGrid>
      <w:tr w:rsidR="00477B54" w14:paraId="77A5D77B" w14:textId="77777777" w:rsidTr="00B96D8F">
        <w:tc>
          <w:tcPr>
            <w:tcW w:w="710" w:type="dxa"/>
            <w:vAlign w:val="center"/>
          </w:tcPr>
          <w:bookmarkEnd w:id="0"/>
          <w:p w14:paraId="3C0D8178" w14:textId="77777777" w:rsidR="00477B54" w:rsidRDefault="004D1C3D">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序号</w:t>
            </w:r>
          </w:p>
        </w:tc>
        <w:tc>
          <w:tcPr>
            <w:tcW w:w="1060" w:type="dxa"/>
            <w:vAlign w:val="center"/>
          </w:tcPr>
          <w:p w14:paraId="6D2CBF8B" w14:textId="77777777" w:rsidR="00477B54" w:rsidRDefault="004D1C3D">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项目名称</w:t>
            </w:r>
          </w:p>
        </w:tc>
        <w:tc>
          <w:tcPr>
            <w:tcW w:w="1125" w:type="dxa"/>
            <w:vAlign w:val="center"/>
          </w:tcPr>
          <w:p w14:paraId="68BD275D" w14:textId="77777777" w:rsidR="00477B54" w:rsidRDefault="004D1C3D">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建设地点</w:t>
            </w:r>
          </w:p>
        </w:tc>
        <w:tc>
          <w:tcPr>
            <w:tcW w:w="1185" w:type="dxa"/>
            <w:vAlign w:val="center"/>
          </w:tcPr>
          <w:p w14:paraId="3B9BFBF8" w14:textId="77777777" w:rsidR="00477B54" w:rsidRDefault="004D1C3D">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建设单位</w:t>
            </w:r>
          </w:p>
        </w:tc>
        <w:tc>
          <w:tcPr>
            <w:tcW w:w="1620" w:type="dxa"/>
            <w:vAlign w:val="center"/>
          </w:tcPr>
          <w:p w14:paraId="6A1E231F" w14:textId="77777777" w:rsidR="00477B54" w:rsidRDefault="004D1C3D">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环境影响评价机构</w:t>
            </w:r>
          </w:p>
        </w:tc>
        <w:tc>
          <w:tcPr>
            <w:tcW w:w="3226" w:type="dxa"/>
            <w:vAlign w:val="center"/>
          </w:tcPr>
          <w:p w14:paraId="213647C9" w14:textId="77777777" w:rsidR="00477B54" w:rsidRDefault="004D1C3D">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项目概况</w:t>
            </w:r>
          </w:p>
        </w:tc>
        <w:tc>
          <w:tcPr>
            <w:tcW w:w="5237" w:type="dxa"/>
            <w:vAlign w:val="center"/>
          </w:tcPr>
          <w:p w14:paraId="3A6CB699" w14:textId="77777777" w:rsidR="00477B54" w:rsidRDefault="004D1C3D">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主要环境影响及预防或者减轻不良环境影响的对策和措施</w:t>
            </w:r>
          </w:p>
        </w:tc>
      </w:tr>
      <w:tr w:rsidR="00481F3B" w14:paraId="4B3F41F0" w14:textId="77777777" w:rsidTr="00B96D8F">
        <w:trPr>
          <w:trHeight w:val="2725"/>
        </w:trPr>
        <w:tc>
          <w:tcPr>
            <w:tcW w:w="710" w:type="dxa"/>
            <w:vAlign w:val="center"/>
          </w:tcPr>
          <w:p w14:paraId="304889F6" w14:textId="77777777" w:rsidR="00481F3B" w:rsidRDefault="00481F3B" w:rsidP="00481F3B">
            <w:pPr>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1</w:t>
            </w:r>
          </w:p>
        </w:tc>
        <w:tc>
          <w:tcPr>
            <w:tcW w:w="1060" w:type="dxa"/>
            <w:vAlign w:val="center"/>
          </w:tcPr>
          <w:p w14:paraId="69E17B01" w14:textId="2FDFA64F" w:rsidR="00481F3B" w:rsidRPr="00481F3B" w:rsidRDefault="00481F3B" w:rsidP="00481F3B">
            <w:pPr>
              <w:widowControl/>
              <w:spacing w:line="240" w:lineRule="exact"/>
              <w:rPr>
                <w:rFonts w:ascii="Times New Roman" w:eastAsia="宋体" w:hAnsi="Times New Roman" w:cs="Times New Roman"/>
                <w:bCs/>
                <w:kern w:val="0"/>
                <w:sz w:val="18"/>
                <w:szCs w:val="18"/>
              </w:rPr>
            </w:pPr>
            <w:proofErr w:type="gramStart"/>
            <w:r w:rsidRPr="00481F3B">
              <w:rPr>
                <w:rFonts w:ascii="Times New Roman" w:eastAsia="宋体" w:hAnsi="Times New Roman" w:cs="Times New Roman" w:hint="eastAsia"/>
                <w:bCs/>
                <w:kern w:val="0"/>
                <w:sz w:val="18"/>
                <w:szCs w:val="18"/>
              </w:rPr>
              <w:t>营浅</w:t>
            </w:r>
            <w:proofErr w:type="gramEnd"/>
            <w:r w:rsidRPr="00481F3B">
              <w:rPr>
                <w:rFonts w:ascii="Times New Roman" w:eastAsia="宋体" w:hAnsi="Times New Roman" w:cs="Times New Roman" w:hint="eastAsia"/>
                <w:bCs/>
                <w:kern w:val="0"/>
                <w:sz w:val="18"/>
                <w:szCs w:val="18"/>
              </w:rPr>
              <w:t>2</w:t>
            </w:r>
            <w:r w:rsidRPr="00481F3B">
              <w:rPr>
                <w:rFonts w:ascii="Times New Roman" w:eastAsia="宋体" w:hAnsi="Times New Roman" w:cs="Times New Roman"/>
                <w:bCs/>
                <w:kern w:val="0"/>
                <w:sz w:val="18"/>
                <w:szCs w:val="18"/>
              </w:rPr>
              <w:t>井钻井工程</w:t>
            </w:r>
            <w:r w:rsidR="00F27824">
              <w:rPr>
                <w:rFonts w:ascii="Times New Roman" w:eastAsia="宋体" w:hAnsi="Times New Roman" w:cs="Times New Roman" w:hint="eastAsia"/>
                <w:bCs/>
                <w:kern w:val="0"/>
                <w:sz w:val="18"/>
                <w:szCs w:val="18"/>
              </w:rPr>
              <w:t>（重新报批）</w:t>
            </w:r>
          </w:p>
        </w:tc>
        <w:tc>
          <w:tcPr>
            <w:tcW w:w="1125" w:type="dxa"/>
            <w:vAlign w:val="center"/>
          </w:tcPr>
          <w:p w14:paraId="0A38D100" w14:textId="5E9F0DDB" w:rsidR="00481F3B" w:rsidRPr="00481F3B" w:rsidRDefault="00481F3B" w:rsidP="00481F3B">
            <w:pPr>
              <w:widowControl/>
              <w:spacing w:line="240" w:lineRule="exact"/>
              <w:rPr>
                <w:rFonts w:ascii="Times New Roman" w:eastAsia="宋体" w:hAnsi="Times New Roman" w:cs="Times New Roman"/>
                <w:bCs/>
                <w:kern w:val="0"/>
                <w:sz w:val="18"/>
                <w:szCs w:val="18"/>
              </w:rPr>
            </w:pPr>
            <w:r w:rsidRPr="00481F3B">
              <w:rPr>
                <w:rFonts w:ascii="Times New Roman" w:eastAsia="宋体" w:hAnsi="Times New Roman" w:cs="Times New Roman" w:hint="eastAsia"/>
                <w:bCs/>
                <w:kern w:val="0"/>
                <w:sz w:val="18"/>
                <w:szCs w:val="18"/>
              </w:rPr>
              <w:t>达州市达川区石梯镇盘龙村</w:t>
            </w:r>
            <w:r w:rsidRPr="00481F3B">
              <w:rPr>
                <w:rFonts w:ascii="Times New Roman" w:eastAsia="宋体" w:hAnsi="Times New Roman" w:cs="Times New Roman"/>
                <w:bCs/>
                <w:kern w:val="0"/>
                <w:sz w:val="18"/>
                <w:szCs w:val="18"/>
              </w:rPr>
              <w:t>5</w:t>
            </w:r>
            <w:r w:rsidRPr="00481F3B">
              <w:rPr>
                <w:rFonts w:ascii="Times New Roman" w:eastAsia="宋体" w:hAnsi="Times New Roman" w:cs="Times New Roman" w:hint="eastAsia"/>
                <w:bCs/>
                <w:kern w:val="0"/>
                <w:sz w:val="18"/>
                <w:szCs w:val="18"/>
              </w:rPr>
              <w:t>组</w:t>
            </w:r>
          </w:p>
        </w:tc>
        <w:tc>
          <w:tcPr>
            <w:tcW w:w="1185" w:type="dxa"/>
            <w:vAlign w:val="center"/>
          </w:tcPr>
          <w:p w14:paraId="40B6953D" w14:textId="78262C5C" w:rsidR="00481F3B" w:rsidRPr="00481F3B" w:rsidRDefault="00481F3B" w:rsidP="00481F3B">
            <w:pPr>
              <w:widowControl/>
              <w:spacing w:line="240" w:lineRule="exact"/>
              <w:rPr>
                <w:rFonts w:ascii="Times New Roman" w:eastAsia="宋体" w:hAnsi="Times New Roman" w:cs="Times New Roman"/>
                <w:bCs/>
                <w:kern w:val="0"/>
                <w:sz w:val="18"/>
                <w:szCs w:val="18"/>
              </w:rPr>
            </w:pPr>
            <w:r w:rsidRPr="00481F3B">
              <w:rPr>
                <w:rFonts w:ascii="Times New Roman" w:eastAsia="宋体" w:hAnsi="Times New Roman" w:cs="Times New Roman" w:hint="eastAsia"/>
                <w:bCs/>
                <w:kern w:val="0"/>
                <w:sz w:val="18"/>
                <w:szCs w:val="18"/>
              </w:rPr>
              <w:t>大庆油田有限责任公司勘探事业部</w:t>
            </w:r>
          </w:p>
        </w:tc>
        <w:tc>
          <w:tcPr>
            <w:tcW w:w="1620" w:type="dxa"/>
            <w:vAlign w:val="center"/>
          </w:tcPr>
          <w:p w14:paraId="37880D64" w14:textId="43C8F84A" w:rsidR="00481F3B" w:rsidRPr="00481F3B" w:rsidRDefault="00481F3B" w:rsidP="00481F3B">
            <w:pPr>
              <w:widowControl/>
              <w:spacing w:line="240" w:lineRule="exact"/>
              <w:rPr>
                <w:rFonts w:ascii="Times New Roman" w:eastAsia="宋体" w:hAnsi="Times New Roman" w:cs="Times New Roman"/>
                <w:bCs/>
                <w:kern w:val="0"/>
                <w:sz w:val="18"/>
                <w:szCs w:val="18"/>
              </w:rPr>
            </w:pPr>
            <w:r w:rsidRPr="00481F3B">
              <w:rPr>
                <w:rFonts w:ascii="Times New Roman" w:eastAsia="宋体" w:hAnsi="Times New Roman" w:cs="Times New Roman"/>
                <w:bCs/>
                <w:kern w:val="0"/>
                <w:sz w:val="18"/>
                <w:szCs w:val="18"/>
              </w:rPr>
              <w:t>重庆</w:t>
            </w:r>
            <w:proofErr w:type="gramStart"/>
            <w:r w:rsidRPr="00481F3B">
              <w:rPr>
                <w:rFonts w:ascii="Times New Roman" w:eastAsia="宋体" w:hAnsi="Times New Roman" w:cs="Times New Roman"/>
                <w:bCs/>
                <w:kern w:val="0"/>
                <w:sz w:val="18"/>
                <w:szCs w:val="18"/>
              </w:rPr>
              <w:t>浩</w:t>
            </w:r>
            <w:proofErr w:type="gramEnd"/>
            <w:r w:rsidRPr="00481F3B">
              <w:rPr>
                <w:rFonts w:ascii="Times New Roman" w:eastAsia="宋体" w:hAnsi="Times New Roman" w:cs="Times New Roman"/>
                <w:bCs/>
                <w:kern w:val="0"/>
                <w:sz w:val="18"/>
                <w:szCs w:val="18"/>
              </w:rPr>
              <w:t>力环境影响评价有限公司</w:t>
            </w:r>
          </w:p>
        </w:tc>
        <w:tc>
          <w:tcPr>
            <w:tcW w:w="3226" w:type="dxa"/>
            <w:vAlign w:val="center"/>
          </w:tcPr>
          <w:p w14:paraId="379A48F9" w14:textId="29F0DAFD" w:rsidR="00F27824" w:rsidRDefault="00481F3B" w:rsidP="00481F3B">
            <w:pPr>
              <w:ind w:firstLineChars="200" w:firstLine="36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项目</w:t>
            </w:r>
            <w:r w:rsidRPr="00481F3B">
              <w:rPr>
                <w:rFonts w:ascii="Times New Roman" w:eastAsia="宋体" w:hAnsi="Times New Roman" w:cs="Times New Roman" w:hint="eastAsia"/>
                <w:bCs/>
                <w:kern w:val="0"/>
                <w:sz w:val="18"/>
                <w:szCs w:val="18"/>
              </w:rPr>
              <w:t>位于</w:t>
            </w:r>
            <w:proofErr w:type="gramStart"/>
            <w:r w:rsidRPr="00481F3B">
              <w:rPr>
                <w:rFonts w:ascii="Times New Roman" w:eastAsia="宋体" w:hAnsi="Times New Roman" w:cs="Times New Roman" w:hint="eastAsia"/>
                <w:bCs/>
                <w:kern w:val="0"/>
                <w:sz w:val="18"/>
                <w:szCs w:val="18"/>
              </w:rPr>
              <w:t>四川省达州市</w:t>
            </w:r>
            <w:proofErr w:type="gramEnd"/>
            <w:r w:rsidRPr="00481F3B">
              <w:rPr>
                <w:rFonts w:ascii="Times New Roman" w:eastAsia="宋体" w:hAnsi="Times New Roman" w:cs="Times New Roman" w:hint="eastAsia"/>
                <w:bCs/>
                <w:kern w:val="0"/>
                <w:sz w:val="18"/>
                <w:szCs w:val="18"/>
              </w:rPr>
              <w:t>达川区石梯镇盘龙村</w:t>
            </w:r>
            <w:r w:rsidRPr="00481F3B">
              <w:rPr>
                <w:rFonts w:ascii="Times New Roman" w:eastAsia="宋体" w:hAnsi="Times New Roman" w:cs="Times New Roman"/>
                <w:bCs/>
                <w:kern w:val="0"/>
                <w:sz w:val="18"/>
                <w:szCs w:val="18"/>
              </w:rPr>
              <w:t>5</w:t>
            </w:r>
            <w:r w:rsidRPr="00481F3B">
              <w:rPr>
                <w:rFonts w:ascii="Times New Roman" w:eastAsia="宋体" w:hAnsi="Times New Roman" w:cs="Times New Roman" w:hint="eastAsia"/>
                <w:bCs/>
                <w:kern w:val="0"/>
                <w:sz w:val="18"/>
                <w:szCs w:val="18"/>
              </w:rPr>
              <w:t>组，属新建预探井项目，</w:t>
            </w:r>
            <w:r w:rsidR="00F27824" w:rsidRPr="00F27824">
              <w:rPr>
                <w:rFonts w:ascii="Times New Roman" w:eastAsia="宋体" w:hAnsi="Times New Roman" w:cs="Times New Roman"/>
                <w:bCs/>
                <w:kern w:val="0"/>
                <w:sz w:val="18"/>
                <w:szCs w:val="18"/>
              </w:rPr>
              <w:t>2021</w:t>
            </w:r>
            <w:r w:rsidR="00F27824" w:rsidRPr="00F27824">
              <w:rPr>
                <w:rFonts w:ascii="Times New Roman" w:eastAsia="宋体" w:hAnsi="Times New Roman" w:cs="Times New Roman"/>
                <w:bCs/>
                <w:kern w:val="0"/>
                <w:sz w:val="18"/>
                <w:szCs w:val="18"/>
              </w:rPr>
              <w:t>年</w:t>
            </w:r>
            <w:r w:rsidR="00F27824" w:rsidRPr="00F27824">
              <w:rPr>
                <w:rFonts w:ascii="Times New Roman" w:eastAsia="宋体" w:hAnsi="Times New Roman" w:cs="Times New Roman"/>
                <w:bCs/>
                <w:kern w:val="0"/>
                <w:sz w:val="18"/>
                <w:szCs w:val="18"/>
              </w:rPr>
              <w:t>2</w:t>
            </w:r>
            <w:r w:rsidR="00F27824" w:rsidRPr="00F27824">
              <w:rPr>
                <w:rFonts w:ascii="Times New Roman" w:eastAsia="宋体" w:hAnsi="Times New Roman" w:cs="Times New Roman"/>
                <w:bCs/>
                <w:kern w:val="0"/>
                <w:sz w:val="18"/>
                <w:szCs w:val="18"/>
              </w:rPr>
              <w:t>月</w:t>
            </w:r>
            <w:r w:rsidR="00F27824" w:rsidRPr="00F27824">
              <w:rPr>
                <w:rFonts w:ascii="Times New Roman" w:eastAsia="宋体" w:hAnsi="Times New Roman" w:cs="Times New Roman"/>
                <w:bCs/>
                <w:kern w:val="0"/>
                <w:sz w:val="18"/>
                <w:szCs w:val="18"/>
              </w:rPr>
              <w:t>24</w:t>
            </w:r>
            <w:r w:rsidR="00F27824" w:rsidRPr="00F27824">
              <w:rPr>
                <w:rFonts w:ascii="Times New Roman" w:eastAsia="宋体" w:hAnsi="Times New Roman" w:cs="Times New Roman"/>
                <w:bCs/>
                <w:kern w:val="0"/>
                <w:sz w:val="18"/>
                <w:szCs w:val="18"/>
              </w:rPr>
              <w:t>日取得环境影响评价报告表批复（达</w:t>
            </w:r>
            <w:proofErr w:type="gramStart"/>
            <w:r w:rsidR="00F27824" w:rsidRPr="00F27824">
              <w:rPr>
                <w:rFonts w:ascii="Times New Roman" w:eastAsia="宋体" w:hAnsi="Times New Roman" w:cs="Times New Roman"/>
                <w:bCs/>
                <w:kern w:val="0"/>
                <w:sz w:val="18"/>
                <w:szCs w:val="18"/>
              </w:rPr>
              <w:t>市环审【</w:t>
            </w:r>
            <w:r w:rsidR="00F27824" w:rsidRPr="00F27824">
              <w:rPr>
                <w:rFonts w:ascii="Times New Roman" w:eastAsia="宋体" w:hAnsi="Times New Roman" w:cs="Times New Roman"/>
                <w:bCs/>
                <w:kern w:val="0"/>
                <w:sz w:val="18"/>
                <w:szCs w:val="18"/>
              </w:rPr>
              <w:t>2021</w:t>
            </w:r>
            <w:r w:rsidR="00F27824" w:rsidRPr="00F27824">
              <w:rPr>
                <w:rFonts w:ascii="Times New Roman" w:eastAsia="宋体" w:hAnsi="Times New Roman" w:cs="Times New Roman"/>
                <w:bCs/>
                <w:kern w:val="0"/>
                <w:sz w:val="18"/>
                <w:szCs w:val="18"/>
              </w:rPr>
              <w:t>】</w:t>
            </w:r>
            <w:proofErr w:type="gramEnd"/>
            <w:r w:rsidR="00F27824" w:rsidRPr="00F27824">
              <w:rPr>
                <w:rFonts w:ascii="Times New Roman" w:eastAsia="宋体" w:hAnsi="Times New Roman" w:cs="Times New Roman"/>
                <w:bCs/>
                <w:kern w:val="0"/>
                <w:sz w:val="18"/>
                <w:szCs w:val="18"/>
              </w:rPr>
              <w:t>7</w:t>
            </w:r>
            <w:r w:rsidR="00F27824" w:rsidRPr="00F27824">
              <w:rPr>
                <w:rFonts w:ascii="Times New Roman" w:eastAsia="宋体" w:hAnsi="Times New Roman" w:cs="Times New Roman"/>
                <w:bCs/>
                <w:kern w:val="0"/>
                <w:sz w:val="18"/>
                <w:szCs w:val="18"/>
              </w:rPr>
              <w:t>号）</w:t>
            </w:r>
            <w:r w:rsidR="00F27824" w:rsidRPr="00F27824">
              <w:rPr>
                <w:rFonts w:ascii="Times New Roman" w:eastAsia="宋体" w:hAnsi="Times New Roman" w:cs="Times New Roman" w:hint="eastAsia"/>
                <w:bCs/>
                <w:kern w:val="0"/>
                <w:sz w:val="18"/>
                <w:szCs w:val="18"/>
              </w:rPr>
              <w:t>，因</w:t>
            </w:r>
            <w:r w:rsidR="00F27824" w:rsidRPr="00F27824">
              <w:rPr>
                <w:rFonts w:ascii="Times New Roman" w:eastAsia="宋体" w:hAnsi="Times New Roman" w:cs="Times New Roman"/>
                <w:bCs/>
                <w:kern w:val="0"/>
                <w:sz w:val="18"/>
                <w:szCs w:val="18"/>
              </w:rPr>
              <w:t>井型、钻井深度</w:t>
            </w:r>
            <w:r w:rsidR="008A4E1A">
              <w:rPr>
                <w:rFonts w:ascii="Times New Roman" w:eastAsia="宋体" w:hAnsi="Times New Roman" w:cs="Times New Roman" w:hint="eastAsia"/>
                <w:bCs/>
                <w:kern w:val="0"/>
                <w:sz w:val="18"/>
                <w:szCs w:val="18"/>
              </w:rPr>
              <w:t>等</w:t>
            </w:r>
            <w:r w:rsidR="00F27824" w:rsidRPr="00F27824">
              <w:rPr>
                <w:rFonts w:ascii="Times New Roman" w:eastAsia="宋体" w:hAnsi="Times New Roman" w:cs="Times New Roman" w:hint="eastAsia"/>
                <w:bCs/>
                <w:kern w:val="0"/>
                <w:sz w:val="18"/>
                <w:szCs w:val="18"/>
              </w:rPr>
              <w:t>发生变动，重新报批环评。</w:t>
            </w:r>
            <w:r w:rsidR="008A4E1A">
              <w:rPr>
                <w:rFonts w:ascii="Times New Roman" w:eastAsia="宋体" w:hAnsi="Times New Roman" w:cs="Times New Roman" w:hint="eastAsia"/>
                <w:bCs/>
                <w:kern w:val="0"/>
                <w:sz w:val="18"/>
                <w:szCs w:val="18"/>
              </w:rPr>
              <w:t>目前</w:t>
            </w:r>
            <w:r w:rsidR="008A4E1A" w:rsidRPr="008A4E1A">
              <w:rPr>
                <w:rFonts w:ascii="Times New Roman" w:eastAsia="宋体" w:hAnsi="Times New Roman" w:cs="Times New Roman"/>
                <w:bCs/>
                <w:kern w:val="0"/>
                <w:sz w:val="18"/>
                <w:szCs w:val="18"/>
              </w:rPr>
              <w:t>已完成钻前工程施工。</w:t>
            </w:r>
          </w:p>
          <w:p w14:paraId="7976930F" w14:textId="46C0C143" w:rsidR="00481F3B" w:rsidRPr="00481F3B" w:rsidRDefault="008A4E1A" w:rsidP="00481F3B">
            <w:pPr>
              <w:ind w:firstLineChars="200" w:firstLine="36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项目</w:t>
            </w:r>
            <w:r w:rsidR="00F27824">
              <w:rPr>
                <w:rFonts w:ascii="Times New Roman" w:eastAsia="宋体" w:hAnsi="Times New Roman" w:cs="Times New Roman" w:hint="eastAsia"/>
                <w:bCs/>
                <w:kern w:val="0"/>
                <w:sz w:val="18"/>
                <w:szCs w:val="18"/>
              </w:rPr>
              <w:t>变更后</w:t>
            </w:r>
            <w:r w:rsidR="00F27824" w:rsidRPr="00F27824">
              <w:rPr>
                <w:rFonts w:ascii="Times New Roman" w:eastAsia="宋体" w:hAnsi="Times New Roman" w:cs="Times New Roman"/>
                <w:bCs/>
                <w:kern w:val="0"/>
                <w:sz w:val="18"/>
                <w:szCs w:val="18"/>
              </w:rPr>
              <w:t>目的层为</w:t>
            </w:r>
            <w:r w:rsidR="00F27824" w:rsidRPr="00F27824">
              <w:rPr>
                <w:rFonts w:ascii="Times New Roman" w:eastAsia="宋体" w:hAnsi="Times New Roman" w:cs="Times New Roman" w:hint="eastAsia"/>
                <w:bCs/>
                <w:kern w:val="0"/>
                <w:sz w:val="18"/>
                <w:szCs w:val="18"/>
              </w:rPr>
              <w:t>主探茅口组，</w:t>
            </w:r>
            <w:proofErr w:type="gramStart"/>
            <w:r w:rsidR="00F27824" w:rsidRPr="00F27824">
              <w:rPr>
                <w:rFonts w:ascii="Times New Roman" w:eastAsia="宋体" w:hAnsi="Times New Roman" w:cs="Times New Roman" w:hint="eastAsia"/>
                <w:bCs/>
                <w:kern w:val="0"/>
                <w:sz w:val="18"/>
                <w:szCs w:val="18"/>
              </w:rPr>
              <w:t>兼探飞仙关组</w:t>
            </w:r>
            <w:proofErr w:type="gramEnd"/>
            <w:r w:rsidR="00F27824" w:rsidRPr="00F27824">
              <w:rPr>
                <w:rFonts w:ascii="Times New Roman" w:eastAsia="宋体" w:hAnsi="Times New Roman" w:cs="Times New Roman" w:hint="eastAsia"/>
                <w:bCs/>
                <w:kern w:val="0"/>
                <w:sz w:val="18"/>
                <w:szCs w:val="18"/>
              </w:rPr>
              <w:t>和长兴组</w:t>
            </w:r>
            <w:r w:rsidR="00F27824" w:rsidRPr="00F27824">
              <w:rPr>
                <w:rFonts w:ascii="Times New Roman" w:eastAsia="宋体" w:hAnsi="Times New Roman" w:cs="Times New Roman"/>
                <w:bCs/>
                <w:kern w:val="0"/>
                <w:sz w:val="18"/>
                <w:szCs w:val="18"/>
              </w:rPr>
              <w:t>，井型为直井，设计井深</w:t>
            </w:r>
            <w:r w:rsidR="00F27824" w:rsidRPr="00F27824">
              <w:rPr>
                <w:rFonts w:ascii="Times New Roman" w:eastAsia="宋体" w:hAnsi="Times New Roman" w:cs="Times New Roman"/>
                <w:bCs/>
                <w:kern w:val="0"/>
                <w:sz w:val="18"/>
                <w:szCs w:val="18"/>
              </w:rPr>
              <w:t>5625m</w:t>
            </w:r>
            <w:r w:rsidR="00F27824" w:rsidRPr="00F27824">
              <w:rPr>
                <w:rFonts w:ascii="Times New Roman" w:eastAsia="宋体" w:hAnsi="Times New Roman" w:cs="Times New Roman"/>
                <w:bCs/>
                <w:kern w:val="0"/>
                <w:sz w:val="18"/>
                <w:szCs w:val="18"/>
              </w:rPr>
              <w:t>，分为一开（</w:t>
            </w:r>
            <w:r w:rsidR="00F27824" w:rsidRPr="00F27824">
              <w:rPr>
                <w:rFonts w:ascii="Times New Roman" w:eastAsia="宋体" w:hAnsi="Times New Roman" w:cs="Times New Roman"/>
                <w:bCs/>
                <w:kern w:val="0"/>
                <w:sz w:val="18"/>
                <w:szCs w:val="18"/>
              </w:rPr>
              <w:t>0~500m</w:t>
            </w:r>
            <w:r w:rsidR="00F27824" w:rsidRPr="00F27824">
              <w:rPr>
                <w:rFonts w:ascii="Times New Roman" w:eastAsia="宋体" w:hAnsi="Times New Roman" w:cs="Times New Roman"/>
                <w:bCs/>
                <w:kern w:val="0"/>
                <w:sz w:val="18"/>
                <w:szCs w:val="18"/>
              </w:rPr>
              <w:t>）、二开（</w:t>
            </w:r>
            <w:r w:rsidR="00F27824" w:rsidRPr="00F27824">
              <w:rPr>
                <w:rFonts w:ascii="Times New Roman" w:eastAsia="宋体" w:hAnsi="Times New Roman" w:cs="Times New Roman"/>
                <w:bCs/>
                <w:kern w:val="0"/>
                <w:sz w:val="18"/>
                <w:szCs w:val="18"/>
              </w:rPr>
              <w:t>500~2852m</w:t>
            </w:r>
            <w:r w:rsidR="00F27824" w:rsidRPr="00F27824">
              <w:rPr>
                <w:rFonts w:ascii="Times New Roman" w:eastAsia="宋体" w:hAnsi="Times New Roman" w:cs="Times New Roman"/>
                <w:bCs/>
                <w:kern w:val="0"/>
                <w:sz w:val="18"/>
                <w:szCs w:val="18"/>
              </w:rPr>
              <w:t>）、三开（</w:t>
            </w:r>
            <w:r w:rsidR="00F27824" w:rsidRPr="00F27824">
              <w:rPr>
                <w:rFonts w:ascii="Times New Roman" w:eastAsia="宋体" w:hAnsi="Times New Roman" w:cs="Times New Roman"/>
                <w:bCs/>
                <w:kern w:val="0"/>
                <w:sz w:val="18"/>
                <w:szCs w:val="18"/>
              </w:rPr>
              <w:t>2852~5528m</w:t>
            </w:r>
            <w:r w:rsidR="00F27824" w:rsidRPr="00F27824">
              <w:rPr>
                <w:rFonts w:ascii="Times New Roman" w:eastAsia="宋体" w:hAnsi="Times New Roman" w:cs="Times New Roman"/>
                <w:bCs/>
                <w:kern w:val="0"/>
                <w:sz w:val="18"/>
                <w:szCs w:val="18"/>
              </w:rPr>
              <w:t>）、四开（</w:t>
            </w:r>
            <w:r w:rsidR="00F27824" w:rsidRPr="00F27824">
              <w:rPr>
                <w:rFonts w:ascii="Times New Roman" w:eastAsia="宋体" w:hAnsi="Times New Roman" w:cs="Times New Roman"/>
                <w:bCs/>
                <w:kern w:val="0"/>
                <w:sz w:val="18"/>
                <w:szCs w:val="18"/>
              </w:rPr>
              <w:t>5528~5625m</w:t>
            </w:r>
            <w:r w:rsidR="00F27824" w:rsidRPr="00F27824">
              <w:rPr>
                <w:rFonts w:ascii="Times New Roman" w:eastAsia="宋体" w:hAnsi="Times New Roman" w:cs="Times New Roman"/>
                <w:bCs/>
                <w:kern w:val="0"/>
                <w:sz w:val="18"/>
                <w:szCs w:val="18"/>
              </w:rPr>
              <w:t>），</w:t>
            </w:r>
            <w:r w:rsidR="00481F3B" w:rsidRPr="00481F3B">
              <w:rPr>
                <w:rFonts w:ascii="Times New Roman" w:eastAsia="宋体" w:hAnsi="Times New Roman" w:cs="Times New Roman" w:hint="eastAsia"/>
                <w:bCs/>
                <w:kern w:val="0"/>
                <w:sz w:val="18"/>
                <w:szCs w:val="18"/>
              </w:rPr>
              <w:t>采用常规水基泥浆钻井的方式</w:t>
            </w:r>
            <w:r w:rsidR="00F27824">
              <w:rPr>
                <w:rFonts w:ascii="Times New Roman" w:eastAsia="宋体" w:hAnsi="Times New Roman" w:cs="Times New Roman" w:hint="eastAsia"/>
                <w:bCs/>
                <w:kern w:val="0"/>
                <w:sz w:val="18"/>
                <w:szCs w:val="18"/>
              </w:rPr>
              <w:t>，并增设</w:t>
            </w:r>
            <w:r w:rsidR="00F27824" w:rsidRPr="00F27824">
              <w:rPr>
                <w:rFonts w:ascii="Times New Roman" w:eastAsia="宋体" w:hAnsi="Times New Roman" w:cs="Times New Roman" w:hint="eastAsia"/>
                <w:bCs/>
                <w:kern w:val="0"/>
                <w:sz w:val="18"/>
                <w:szCs w:val="18"/>
              </w:rPr>
              <w:t>副燃烧池一座。</w:t>
            </w:r>
            <w:r w:rsidR="00481F3B" w:rsidRPr="00481F3B">
              <w:rPr>
                <w:rFonts w:ascii="Times New Roman" w:eastAsia="宋体" w:hAnsi="Times New Roman" w:cs="Times New Roman"/>
                <w:bCs/>
                <w:kern w:val="0"/>
                <w:sz w:val="18"/>
                <w:szCs w:val="18"/>
              </w:rPr>
              <w:t>井场</w:t>
            </w:r>
            <w:r w:rsidR="00F27824">
              <w:rPr>
                <w:rFonts w:ascii="Times New Roman" w:eastAsia="宋体" w:hAnsi="Times New Roman" w:cs="Times New Roman" w:hint="eastAsia"/>
                <w:bCs/>
                <w:kern w:val="0"/>
                <w:sz w:val="18"/>
                <w:szCs w:val="18"/>
              </w:rPr>
              <w:t>、</w:t>
            </w:r>
            <w:r w:rsidR="00481F3B" w:rsidRPr="00481F3B">
              <w:rPr>
                <w:rFonts w:ascii="Times New Roman" w:eastAsia="宋体" w:hAnsi="Times New Roman" w:cs="Times New Roman"/>
                <w:bCs/>
                <w:kern w:val="0"/>
                <w:sz w:val="18"/>
                <w:szCs w:val="18"/>
              </w:rPr>
              <w:t>清洁化操作平台</w:t>
            </w:r>
            <w:r w:rsidR="00F27824">
              <w:rPr>
                <w:rFonts w:ascii="Times New Roman" w:eastAsia="宋体" w:hAnsi="Times New Roman" w:cs="Times New Roman" w:hint="eastAsia"/>
                <w:bCs/>
                <w:kern w:val="0"/>
                <w:sz w:val="18"/>
                <w:szCs w:val="18"/>
              </w:rPr>
              <w:t>、</w:t>
            </w:r>
            <w:r w:rsidR="00481F3B" w:rsidRPr="00481F3B">
              <w:rPr>
                <w:rFonts w:ascii="Times New Roman" w:eastAsia="宋体" w:hAnsi="Times New Roman" w:cs="Times New Roman"/>
                <w:bCs/>
                <w:kern w:val="0"/>
                <w:sz w:val="18"/>
                <w:szCs w:val="18"/>
              </w:rPr>
              <w:t>应急池</w:t>
            </w:r>
            <w:r w:rsidR="00F27824">
              <w:rPr>
                <w:rFonts w:ascii="Times New Roman" w:eastAsia="宋体" w:hAnsi="Times New Roman" w:cs="Times New Roman" w:hint="eastAsia"/>
                <w:bCs/>
                <w:kern w:val="0"/>
                <w:sz w:val="18"/>
                <w:szCs w:val="18"/>
              </w:rPr>
              <w:t>、</w:t>
            </w:r>
            <w:r w:rsidR="00481F3B" w:rsidRPr="00481F3B">
              <w:rPr>
                <w:rFonts w:ascii="Times New Roman" w:eastAsia="宋体" w:hAnsi="Times New Roman" w:cs="Times New Roman"/>
                <w:bCs/>
                <w:kern w:val="0"/>
                <w:sz w:val="18"/>
                <w:szCs w:val="18"/>
              </w:rPr>
              <w:t>泥浆储备罐</w:t>
            </w:r>
            <w:r w:rsidR="00F27824">
              <w:rPr>
                <w:rFonts w:ascii="Times New Roman" w:eastAsia="宋体" w:hAnsi="Times New Roman" w:cs="Times New Roman" w:hint="eastAsia"/>
                <w:bCs/>
                <w:kern w:val="0"/>
                <w:sz w:val="18"/>
                <w:szCs w:val="18"/>
              </w:rPr>
              <w:t>及</w:t>
            </w:r>
            <w:r w:rsidR="00481F3B" w:rsidRPr="00481F3B">
              <w:rPr>
                <w:rFonts w:ascii="Times New Roman" w:eastAsia="宋体" w:hAnsi="Times New Roman" w:cs="Times New Roman"/>
                <w:bCs/>
                <w:kern w:val="0"/>
                <w:sz w:val="18"/>
                <w:szCs w:val="18"/>
              </w:rPr>
              <w:t>配套井场给排水、供配电等辅助工程</w:t>
            </w:r>
            <w:r w:rsidR="00F27824">
              <w:rPr>
                <w:rFonts w:ascii="Times New Roman" w:eastAsia="宋体" w:hAnsi="Times New Roman" w:cs="Times New Roman" w:hint="eastAsia"/>
                <w:bCs/>
                <w:kern w:val="0"/>
                <w:sz w:val="18"/>
                <w:szCs w:val="18"/>
              </w:rPr>
              <w:t>内容不变</w:t>
            </w:r>
            <w:r w:rsidR="00481F3B" w:rsidRPr="00481F3B">
              <w:rPr>
                <w:rFonts w:ascii="Times New Roman" w:eastAsia="宋体" w:hAnsi="Times New Roman" w:cs="Times New Roman"/>
                <w:bCs/>
                <w:kern w:val="0"/>
                <w:sz w:val="18"/>
                <w:szCs w:val="18"/>
              </w:rPr>
              <w:t>，</w:t>
            </w:r>
            <w:r w:rsidR="00481F3B">
              <w:rPr>
                <w:rFonts w:ascii="Times New Roman" w:eastAsia="宋体" w:hAnsi="Times New Roman" w:cs="Times New Roman" w:hint="eastAsia"/>
                <w:bCs/>
                <w:kern w:val="0"/>
                <w:sz w:val="18"/>
                <w:szCs w:val="18"/>
              </w:rPr>
              <w:t>工程计划</w:t>
            </w:r>
            <w:r w:rsidR="00481F3B" w:rsidRPr="00481F3B">
              <w:rPr>
                <w:rFonts w:ascii="Times New Roman" w:eastAsia="宋体" w:hAnsi="Times New Roman" w:cs="Times New Roman"/>
                <w:bCs/>
                <w:kern w:val="0"/>
                <w:sz w:val="18"/>
                <w:szCs w:val="18"/>
              </w:rPr>
              <w:t>总投资</w:t>
            </w:r>
            <w:r w:rsidR="00481F3B" w:rsidRPr="00481F3B">
              <w:rPr>
                <w:rFonts w:ascii="Times New Roman" w:eastAsia="宋体" w:hAnsi="Times New Roman" w:cs="Times New Roman" w:hint="eastAsia"/>
                <w:bCs/>
                <w:kern w:val="0"/>
                <w:sz w:val="18"/>
                <w:szCs w:val="18"/>
              </w:rPr>
              <w:t>6150</w:t>
            </w:r>
            <w:r w:rsidR="00481F3B" w:rsidRPr="00481F3B">
              <w:rPr>
                <w:rFonts w:ascii="Times New Roman" w:eastAsia="宋体" w:hAnsi="Times New Roman" w:cs="Times New Roman"/>
                <w:bCs/>
                <w:kern w:val="0"/>
                <w:sz w:val="18"/>
                <w:szCs w:val="18"/>
              </w:rPr>
              <w:t>万元</w:t>
            </w:r>
            <w:r w:rsidR="00481F3B">
              <w:rPr>
                <w:rFonts w:ascii="Times New Roman" w:eastAsia="宋体" w:hAnsi="Times New Roman" w:cs="Times New Roman" w:hint="eastAsia"/>
                <w:bCs/>
                <w:kern w:val="0"/>
                <w:sz w:val="18"/>
                <w:szCs w:val="18"/>
              </w:rPr>
              <w:t>。</w:t>
            </w:r>
          </w:p>
        </w:tc>
        <w:tc>
          <w:tcPr>
            <w:tcW w:w="5237" w:type="dxa"/>
            <w:vAlign w:val="center"/>
          </w:tcPr>
          <w:p w14:paraId="54F4AF91" w14:textId="77777777" w:rsidR="00481F3B" w:rsidRPr="003F193B" w:rsidRDefault="00481F3B" w:rsidP="00481F3B">
            <w:pPr>
              <w:widowControl/>
              <w:spacing w:line="240" w:lineRule="exact"/>
              <w:jc w:val="left"/>
              <w:rPr>
                <w:rFonts w:ascii="Times New Roman" w:eastAsia="宋体" w:hAnsi="Times New Roman" w:cs="Times New Roman"/>
                <w:bCs/>
                <w:kern w:val="0"/>
                <w:sz w:val="18"/>
                <w:szCs w:val="18"/>
              </w:rPr>
            </w:pPr>
            <w:r w:rsidRPr="003F193B">
              <w:rPr>
                <w:rFonts w:ascii="Times New Roman" w:eastAsia="宋体" w:hAnsi="Times New Roman" w:cs="Times New Roman"/>
                <w:bCs/>
                <w:kern w:val="0"/>
                <w:sz w:val="18"/>
                <w:szCs w:val="18"/>
              </w:rPr>
              <w:t>一、</w:t>
            </w:r>
            <w:r w:rsidRPr="003F193B">
              <w:rPr>
                <w:rFonts w:ascii="Times New Roman" w:eastAsia="宋体" w:hAnsi="Times New Roman" w:cs="Times New Roman" w:hint="eastAsia"/>
                <w:bCs/>
                <w:kern w:val="0"/>
                <w:sz w:val="18"/>
                <w:szCs w:val="18"/>
              </w:rPr>
              <w:t>主要</w:t>
            </w:r>
            <w:r w:rsidRPr="003F193B">
              <w:rPr>
                <w:rFonts w:ascii="Times New Roman" w:eastAsia="宋体" w:hAnsi="Times New Roman" w:cs="Times New Roman"/>
                <w:bCs/>
                <w:kern w:val="0"/>
                <w:sz w:val="18"/>
                <w:szCs w:val="18"/>
              </w:rPr>
              <w:t>环境保护措施</w:t>
            </w:r>
          </w:p>
          <w:p w14:paraId="4A003719" w14:textId="77777777" w:rsidR="00481F3B" w:rsidRDefault="00481F3B" w:rsidP="00481F3B">
            <w:pPr>
              <w:widowControl/>
              <w:spacing w:line="240" w:lineRule="exact"/>
              <w:ind w:firstLineChars="200" w:firstLine="36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（一）水环境保护措施</w:t>
            </w:r>
          </w:p>
          <w:p w14:paraId="00260BC2" w14:textId="09FAA0CD" w:rsidR="00D05656" w:rsidRDefault="00D05656" w:rsidP="00D05656">
            <w:pPr>
              <w:widowControl/>
              <w:adjustRightInd w:val="0"/>
              <w:snapToGrid w:val="0"/>
              <w:ind w:firstLineChars="200" w:firstLine="360"/>
              <w:jc w:val="left"/>
              <w:rPr>
                <w:rFonts w:ascii="Times New Roman" w:eastAsia="宋体" w:hAnsi="Times New Roman" w:cs="Times New Roman"/>
                <w:bCs/>
                <w:kern w:val="0"/>
                <w:sz w:val="18"/>
                <w:szCs w:val="18"/>
              </w:rPr>
            </w:pPr>
            <w:r w:rsidRPr="00D05656">
              <w:rPr>
                <w:rFonts w:ascii="Times New Roman" w:eastAsia="宋体" w:hAnsi="Times New Roman" w:cs="Times New Roman" w:hint="eastAsia"/>
                <w:bCs/>
                <w:kern w:val="0"/>
                <w:sz w:val="18"/>
                <w:szCs w:val="18"/>
              </w:rPr>
              <w:t>钻井废水大部分回用钻井系统，洗井废水、酸化废水、方井雨水和剩余部分钻井废水经现场预处理后用罐车转运至四川瑞利生物科技有限公司污水处理厂进行达标处理；生活污水中食堂废水和洗衣废水运至石梯镇污水处理厂处置，</w:t>
            </w:r>
            <w:proofErr w:type="gramStart"/>
            <w:r w:rsidRPr="00D05656">
              <w:rPr>
                <w:rFonts w:ascii="Times New Roman" w:eastAsia="宋体" w:hAnsi="Times New Roman" w:cs="Times New Roman" w:hint="eastAsia"/>
                <w:bCs/>
                <w:kern w:val="0"/>
                <w:sz w:val="18"/>
                <w:szCs w:val="18"/>
              </w:rPr>
              <w:t>其余生活</w:t>
            </w:r>
            <w:proofErr w:type="gramEnd"/>
            <w:r w:rsidRPr="00D05656">
              <w:rPr>
                <w:rFonts w:ascii="Times New Roman" w:eastAsia="宋体" w:hAnsi="Times New Roman" w:cs="Times New Roman" w:hint="eastAsia"/>
                <w:bCs/>
                <w:kern w:val="0"/>
                <w:sz w:val="18"/>
                <w:szCs w:val="18"/>
              </w:rPr>
              <w:t>废水收集于旱厕，用于周边农肥，不外排</w:t>
            </w:r>
            <w:r w:rsidRPr="00D05656">
              <w:rPr>
                <w:rFonts w:ascii="Times New Roman" w:eastAsia="宋体" w:hAnsi="Times New Roman" w:cs="Times New Roman"/>
                <w:bCs/>
                <w:kern w:val="0"/>
                <w:sz w:val="18"/>
                <w:szCs w:val="18"/>
              </w:rPr>
              <w:t>。</w:t>
            </w:r>
          </w:p>
          <w:p w14:paraId="6EF77DC9" w14:textId="05A39FC4" w:rsidR="00D05656" w:rsidRPr="00D05656" w:rsidRDefault="00A92DC8" w:rsidP="00D05656">
            <w:pPr>
              <w:widowControl/>
              <w:adjustRightInd w:val="0"/>
              <w:snapToGrid w:val="0"/>
              <w:ind w:firstLineChars="200" w:firstLine="360"/>
              <w:jc w:val="left"/>
              <w:rPr>
                <w:rFonts w:ascii="Times New Roman" w:eastAsia="宋体" w:hAnsi="Times New Roman" w:cs="Times New Roman"/>
                <w:bCs/>
                <w:kern w:val="0"/>
                <w:sz w:val="18"/>
                <w:szCs w:val="18"/>
              </w:rPr>
            </w:pPr>
            <w:r w:rsidRPr="008A4E1A">
              <w:rPr>
                <w:rFonts w:ascii="Times New Roman" w:eastAsia="宋体" w:hAnsi="Times New Roman" w:cs="Times New Roman" w:hint="eastAsia"/>
                <w:bCs/>
                <w:kern w:val="0"/>
                <w:sz w:val="18"/>
                <w:szCs w:val="18"/>
              </w:rPr>
              <w:t>按照“源头控制、分区防治、污染监控、应急响应”相结合的原则，</w:t>
            </w:r>
            <w:r w:rsidR="00D05656" w:rsidRPr="00D05656">
              <w:rPr>
                <w:rFonts w:ascii="Times New Roman" w:eastAsia="宋体" w:hAnsi="Times New Roman" w:cs="Times New Roman"/>
                <w:bCs/>
                <w:kern w:val="0"/>
                <w:sz w:val="18"/>
                <w:szCs w:val="18"/>
              </w:rPr>
              <w:t>项目进行分区防渗：钻井井口区域、清洁化操作平台、废水循环处理罐区、发电机基础区、柴油罐区、泥浆储备罐区、</w:t>
            </w:r>
            <w:r w:rsidR="00D05656" w:rsidRPr="00D05656">
              <w:rPr>
                <w:rFonts w:ascii="Times New Roman" w:eastAsia="宋体" w:hAnsi="Times New Roman" w:cs="Times New Roman" w:hint="eastAsia"/>
                <w:bCs/>
                <w:kern w:val="0"/>
                <w:sz w:val="18"/>
                <w:szCs w:val="18"/>
              </w:rPr>
              <w:t>燃烧池</w:t>
            </w:r>
            <w:r w:rsidR="00D05656" w:rsidRPr="00D05656">
              <w:rPr>
                <w:rFonts w:ascii="Times New Roman" w:eastAsia="宋体" w:hAnsi="Times New Roman" w:cs="Times New Roman"/>
                <w:bCs/>
                <w:kern w:val="0"/>
                <w:sz w:val="18"/>
                <w:szCs w:val="18"/>
              </w:rPr>
              <w:t>、</w:t>
            </w:r>
            <w:proofErr w:type="gramStart"/>
            <w:r w:rsidR="00D05656" w:rsidRPr="00D05656">
              <w:rPr>
                <w:rFonts w:ascii="Times New Roman" w:eastAsia="宋体" w:hAnsi="Times New Roman" w:cs="Times New Roman"/>
                <w:bCs/>
                <w:kern w:val="0"/>
                <w:sz w:val="18"/>
                <w:szCs w:val="18"/>
              </w:rPr>
              <w:t>集酸池</w:t>
            </w:r>
            <w:proofErr w:type="gramEnd"/>
            <w:r w:rsidR="00D05656" w:rsidRPr="00D05656">
              <w:rPr>
                <w:rFonts w:ascii="Times New Roman" w:eastAsia="宋体" w:hAnsi="Times New Roman" w:cs="Times New Roman"/>
                <w:bCs/>
                <w:kern w:val="0"/>
                <w:sz w:val="18"/>
                <w:szCs w:val="18"/>
              </w:rPr>
              <w:t>、应急池等区域为重点防渗区域；</w:t>
            </w:r>
            <w:r w:rsidR="00D05656">
              <w:rPr>
                <w:rFonts w:ascii="Times New Roman" w:eastAsia="宋体" w:hAnsi="Times New Roman" w:cs="Times New Roman" w:hint="eastAsia"/>
                <w:bCs/>
                <w:kern w:val="0"/>
                <w:sz w:val="18"/>
                <w:szCs w:val="18"/>
              </w:rPr>
              <w:t>其他</w:t>
            </w:r>
            <w:r w:rsidR="00D05656" w:rsidRPr="00D05656">
              <w:rPr>
                <w:rFonts w:ascii="Times New Roman" w:eastAsia="宋体" w:hAnsi="Times New Roman" w:cs="Times New Roman"/>
                <w:bCs/>
                <w:kern w:val="0"/>
                <w:sz w:val="18"/>
                <w:szCs w:val="18"/>
              </w:rPr>
              <w:t>区域为一般防渗区域</w:t>
            </w:r>
            <w:r w:rsidR="00D05656">
              <w:rPr>
                <w:rFonts w:ascii="Times New Roman" w:eastAsia="宋体" w:hAnsi="Times New Roman" w:cs="Times New Roman" w:hint="eastAsia"/>
                <w:bCs/>
                <w:kern w:val="0"/>
                <w:sz w:val="18"/>
                <w:szCs w:val="18"/>
              </w:rPr>
              <w:t>。</w:t>
            </w:r>
          </w:p>
          <w:p w14:paraId="56DA4B5A" w14:textId="085A02B2" w:rsidR="00481F3B" w:rsidRPr="003F193B" w:rsidRDefault="00481F3B" w:rsidP="00481F3B">
            <w:pPr>
              <w:widowControl/>
              <w:spacing w:line="240" w:lineRule="exact"/>
              <w:ind w:firstLineChars="200" w:firstLine="36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（二）大气环境保护措施</w:t>
            </w:r>
          </w:p>
          <w:p w14:paraId="268985FF" w14:textId="3957187F" w:rsidR="00A92DC8" w:rsidRPr="00A92DC8" w:rsidRDefault="00A92DC8" w:rsidP="00A92DC8">
            <w:pPr>
              <w:widowControl/>
              <w:adjustRightInd w:val="0"/>
              <w:snapToGrid w:val="0"/>
              <w:ind w:firstLineChars="200" w:firstLine="360"/>
              <w:jc w:val="left"/>
              <w:rPr>
                <w:rFonts w:ascii="Times New Roman" w:eastAsia="宋体" w:hAnsi="Times New Roman" w:cs="Times New Roman"/>
                <w:bCs/>
                <w:kern w:val="0"/>
                <w:sz w:val="18"/>
                <w:szCs w:val="18"/>
              </w:rPr>
            </w:pPr>
            <w:r w:rsidRPr="00A92DC8">
              <w:rPr>
                <w:rFonts w:ascii="Times New Roman" w:eastAsia="宋体" w:hAnsi="Times New Roman" w:cs="Times New Roman" w:hint="eastAsia"/>
                <w:bCs/>
                <w:kern w:val="0"/>
                <w:sz w:val="18"/>
                <w:szCs w:val="18"/>
              </w:rPr>
              <w:t>钻井期间的废气主要为柴油发电机组废气、测试放喷废气和事故放喷废气。柴油发电机组为成套产品，自带烟气处理系统，其燃料燃烧会排放少量废气，主要污染物为</w:t>
            </w:r>
            <w:r w:rsidRPr="00A92DC8">
              <w:rPr>
                <w:rFonts w:ascii="Times New Roman" w:eastAsia="宋体" w:hAnsi="Times New Roman" w:cs="Times New Roman" w:hint="eastAsia"/>
                <w:bCs/>
                <w:kern w:val="0"/>
                <w:sz w:val="18"/>
                <w:szCs w:val="18"/>
              </w:rPr>
              <w:t>NOx</w:t>
            </w:r>
            <w:r w:rsidRPr="00A92DC8">
              <w:rPr>
                <w:rFonts w:ascii="Times New Roman" w:eastAsia="宋体" w:hAnsi="Times New Roman" w:cs="Times New Roman" w:hint="eastAsia"/>
                <w:bCs/>
                <w:kern w:val="0"/>
                <w:sz w:val="18"/>
                <w:szCs w:val="18"/>
              </w:rPr>
              <w:t>和少量烟尘等，进入大气中后将很快被稀释，且其影响的持续时间较短，钻井期间的大气污染物将随钻井工程的结束而消除，故对环境空气影响较小；测试放喷和事故放喷的天然气经点火燃烧，其主要污染物为</w:t>
            </w:r>
            <w:r w:rsidRPr="00A92DC8">
              <w:rPr>
                <w:rFonts w:ascii="Times New Roman" w:eastAsia="宋体" w:hAnsi="Times New Roman" w:cs="Times New Roman" w:hint="eastAsia"/>
                <w:bCs/>
                <w:kern w:val="0"/>
                <w:sz w:val="18"/>
                <w:szCs w:val="18"/>
              </w:rPr>
              <w:t>SO2</w:t>
            </w:r>
            <w:r w:rsidRPr="00A92DC8">
              <w:rPr>
                <w:rFonts w:ascii="Times New Roman" w:eastAsia="宋体" w:hAnsi="Times New Roman" w:cs="Times New Roman" w:hint="eastAsia"/>
                <w:bCs/>
                <w:kern w:val="0"/>
                <w:sz w:val="18"/>
                <w:szCs w:val="18"/>
              </w:rPr>
              <w:t>、</w:t>
            </w:r>
            <w:r w:rsidRPr="00A92DC8">
              <w:rPr>
                <w:rFonts w:ascii="Times New Roman" w:eastAsia="宋体" w:hAnsi="Times New Roman" w:cs="Times New Roman" w:hint="eastAsia"/>
                <w:bCs/>
                <w:kern w:val="0"/>
                <w:sz w:val="18"/>
                <w:szCs w:val="18"/>
              </w:rPr>
              <w:t>NOX</w:t>
            </w:r>
            <w:r w:rsidRPr="00A92DC8">
              <w:rPr>
                <w:rFonts w:ascii="Times New Roman" w:eastAsia="宋体" w:hAnsi="Times New Roman" w:cs="Times New Roman" w:hint="eastAsia"/>
                <w:bCs/>
                <w:kern w:val="0"/>
                <w:sz w:val="18"/>
                <w:szCs w:val="18"/>
              </w:rPr>
              <w:t>、</w:t>
            </w:r>
            <w:r w:rsidRPr="00A92DC8">
              <w:rPr>
                <w:rFonts w:ascii="Times New Roman" w:eastAsia="宋体" w:hAnsi="Times New Roman" w:cs="Times New Roman" w:hint="eastAsia"/>
                <w:bCs/>
                <w:kern w:val="0"/>
                <w:sz w:val="18"/>
                <w:szCs w:val="18"/>
              </w:rPr>
              <w:t>CO2</w:t>
            </w:r>
            <w:r w:rsidRPr="00A92DC8">
              <w:rPr>
                <w:rFonts w:ascii="Times New Roman" w:eastAsia="宋体" w:hAnsi="Times New Roman" w:cs="Times New Roman" w:hint="eastAsia"/>
                <w:bCs/>
                <w:kern w:val="0"/>
                <w:sz w:val="18"/>
                <w:szCs w:val="18"/>
              </w:rPr>
              <w:t>，由于测试放喷和事故放喷时间较短，对大气环境影响可接受。</w:t>
            </w:r>
          </w:p>
          <w:p w14:paraId="2F53D6C0" w14:textId="77777777" w:rsidR="00481F3B" w:rsidRDefault="00481F3B" w:rsidP="00481F3B">
            <w:pPr>
              <w:widowControl/>
              <w:spacing w:line="240" w:lineRule="exact"/>
              <w:ind w:firstLineChars="200" w:firstLine="36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（三）声环境保护措施</w:t>
            </w:r>
          </w:p>
          <w:p w14:paraId="3E624444" w14:textId="7DEA2118" w:rsidR="00481F3B" w:rsidRPr="00561D83" w:rsidRDefault="00D05656" w:rsidP="00481F3B">
            <w:pPr>
              <w:widowControl/>
              <w:spacing w:line="240" w:lineRule="exact"/>
              <w:ind w:firstLineChars="200" w:firstLine="360"/>
              <w:jc w:val="left"/>
              <w:rPr>
                <w:rFonts w:ascii="Times New Roman" w:eastAsia="宋体" w:hAnsi="Times New Roman" w:cs="Times New Roman"/>
                <w:bCs/>
                <w:kern w:val="0"/>
                <w:sz w:val="18"/>
                <w:szCs w:val="18"/>
              </w:rPr>
            </w:pPr>
            <w:r w:rsidRPr="00D05656">
              <w:rPr>
                <w:rFonts w:ascii="Times New Roman" w:eastAsia="宋体" w:hAnsi="Times New Roman" w:cs="Times New Roman"/>
                <w:bCs/>
                <w:kern w:val="0"/>
                <w:sz w:val="18"/>
                <w:szCs w:val="18"/>
              </w:rPr>
              <w:t>通过合理布局、柴油机安装消声器和设置减震基础、设置发电机房</w:t>
            </w:r>
            <w:r>
              <w:rPr>
                <w:rFonts w:ascii="Times New Roman" w:eastAsia="宋体" w:hAnsi="Times New Roman" w:cs="Times New Roman" w:hint="eastAsia"/>
                <w:bCs/>
                <w:kern w:val="0"/>
                <w:sz w:val="18"/>
                <w:szCs w:val="18"/>
              </w:rPr>
              <w:t>、</w:t>
            </w:r>
            <w:r w:rsidR="00481F3B" w:rsidRPr="00561D83">
              <w:rPr>
                <w:rFonts w:ascii="Times New Roman" w:eastAsia="宋体" w:hAnsi="Times New Roman" w:cs="Times New Roman" w:hint="eastAsia"/>
                <w:bCs/>
                <w:kern w:val="0"/>
                <w:sz w:val="18"/>
                <w:szCs w:val="18"/>
              </w:rPr>
              <w:t>设置移动式隔声屏、优化</w:t>
            </w:r>
            <w:r>
              <w:rPr>
                <w:rFonts w:ascii="Times New Roman" w:eastAsia="宋体" w:hAnsi="Times New Roman" w:cs="Times New Roman" w:hint="eastAsia"/>
                <w:bCs/>
                <w:kern w:val="0"/>
                <w:sz w:val="18"/>
                <w:szCs w:val="18"/>
              </w:rPr>
              <w:t>作业</w:t>
            </w:r>
            <w:r w:rsidR="00481F3B" w:rsidRPr="00561D83">
              <w:rPr>
                <w:rFonts w:ascii="Times New Roman" w:eastAsia="宋体" w:hAnsi="Times New Roman" w:cs="Times New Roman" w:hint="eastAsia"/>
                <w:bCs/>
                <w:kern w:val="0"/>
                <w:sz w:val="18"/>
                <w:szCs w:val="18"/>
              </w:rPr>
              <w:t>方式、加强环境管理等措施，减缓噪声对声环境的影响。</w:t>
            </w:r>
          </w:p>
          <w:p w14:paraId="5AE1A73D" w14:textId="77777777" w:rsidR="00481F3B" w:rsidRPr="00561D83" w:rsidRDefault="00481F3B" w:rsidP="00481F3B">
            <w:pPr>
              <w:widowControl/>
              <w:spacing w:line="240" w:lineRule="exact"/>
              <w:ind w:firstLineChars="200" w:firstLine="360"/>
              <w:jc w:val="left"/>
              <w:rPr>
                <w:rFonts w:ascii="Times New Roman" w:eastAsia="宋体" w:hAnsi="Times New Roman" w:cs="Times New Roman"/>
                <w:bCs/>
                <w:kern w:val="0"/>
                <w:sz w:val="18"/>
                <w:szCs w:val="18"/>
              </w:rPr>
            </w:pPr>
            <w:r w:rsidRPr="00561D83">
              <w:rPr>
                <w:rFonts w:ascii="Times New Roman" w:eastAsia="宋体" w:hAnsi="Times New Roman" w:cs="Times New Roman" w:hint="eastAsia"/>
                <w:bCs/>
                <w:kern w:val="0"/>
                <w:sz w:val="18"/>
                <w:szCs w:val="18"/>
              </w:rPr>
              <w:t>（四）固体废物处置措施</w:t>
            </w:r>
          </w:p>
          <w:p w14:paraId="615C5E47" w14:textId="77777777" w:rsidR="00D05656" w:rsidRPr="00D05656" w:rsidRDefault="00D05656" w:rsidP="00D05656">
            <w:pPr>
              <w:widowControl/>
              <w:adjustRightInd w:val="0"/>
              <w:snapToGrid w:val="0"/>
              <w:ind w:firstLineChars="200" w:firstLine="360"/>
              <w:jc w:val="left"/>
              <w:rPr>
                <w:rFonts w:ascii="Times New Roman" w:eastAsia="宋体" w:hAnsi="Times New Roman" w:cs="Times New Roman"/>
                <w:bCs/>
                <w:kern w:val="0"/>
                <w:sz w:val="18"/>
                <w:szCs w:val="18"/>
              </w:rPr>
            </w:pPr>
            <w:r w:rsidRPr="00D05656">
              <w:rPr>
                <w:rFonts w:ascii="Times New Roman" w:eastAsia="宋体" w:hAnsi="Times New Roman" w:cs="Times New Roman"/>
                <w:bCs/>
                <w:kern w:val="0"/>
                <w:sz w:val="18"/>
                <w:szCs w:val="18"/>
              </w:rPr>
              <w:t>钻井过程中产生的废水基泥浆、一般钻井岩屑、沉淀罐污泥在清洁化操作平台收集罐中暂存，定期外运制砖资源化利用；废油基岩屑</w:t>
            </w:r>
            <w:r w:rsidRPr="00D05656">
              <w:rPr>
                <w:rFonts w:ascii="Times New Roman" w:eastAsia="宋体" w:hAnsi="Times New Roman" w:cs="Times New Roman" w:hint="eastAsia"/>
                <w:bCs/>
                <w:kern w:val="0"/>
                <w:sz w:val="18"/>
                <w:szCs w:val="18"/>
              </w:rPr>
              <w:t>、废油</w:t>
            </w:r>
            <w:r w:rsidRPr="00D05656">
              <w:rPr>
                <w:rFonts w:ascii="Times New Roman" w:eastAsia="宋体" w:hAnsi="Times New Roman" w:cs="Times New Roman"/>
                <w:bCs/>
                <w:kern w:val="0"/>
                <w:sz w:val="18"/>
                <w:szCs w:val="18"/>
              </w:rPr>
              <w:t>转运至</w:t>
            </w:r>
            <w:r w:rsidRPr="00D05656">
              <w:rPr>
                <w:rFonts w:ascii="Times New Roman" w:eastAsia="宋体" w:hAnsi="Times New Roman" w:cs="Times New Roman" w:hint="eastAsia"/>
                <w:bCs/>
                <w:kern w:val="0"/>
                <w:sz w:val="18"/>
                <w:szCs w:val="18"/>
              </w:rPr>
              <w:t>有资质单位</w:t>
            </w:r>
            <w:r w:rsidRPr="00D05656">
              <w:rPr>
                <w:rFonts w:ascii="Times New Roman" w:eastAsia="宋体" w:hAnsi="Times New Roman" w:cs="Times New Roman"/>
                <w:bCs/>
                <w:kern w:val="0"/>
                <w:sz w:val="18"/>
                <w:szCs w:val="18"/>
              </w:rPr>
              <w:t>处置；生活垃圾交由当地环卫部门处置。</w:t>
            </w:r>
          </w:p>
          <w:p w14:paraId="00E15FFC" w14:textId="77777777" w:rsidR="00D05656" w:rsidRPr="00D05656" w:rsidRDefault="00481F3B" w:rsidP="00481F3B">
            <w:pPr>
              <w:widowControl/>
              <w:spacing w:line="240" w:lineRule="exact"/>
              <w:ind w:firstLineChars="200" w:firstLine="36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lastRenderedPageBreak/>
              <w:t>（五）</w:t>
            </w:r>
            <w:r w:rsidR="00D05656" w:rsidRPr="00D05656">
              <w:rPr>
                <w:rFonts w:ascii="Times New Roman" w:eastAsia="宋体" w:hAnsi="Times New Roman" w:cs="Times New Roman" w:hint="eastAsia"/>
                <w:bCs/>
                <w:kern w:val="0"/>
                <w:sz w:val="18"/>
                <w:szCs w:val="18"/>
              </w:rPr>
              <w:t>环境风险防范措施</w:t>
            </w:r>
          </w:p>
          <w:p w14:paraId="1A0C4399" w14:textId="77777777" w:rsidR="00D05656" w:rsidRPr="00D05656" w:rsidRDefault="00D05656" w:rsidP="00D05656">
            <w:pPr>
              <w:widowControl/>
              <w:spacing w:line="240" w:lineRule="exact"/>
              <w:ind w:firstLineChars="200" w:firstLine="360"/>
              <w:jc w:val="left"/>
              <w:rPr>
                <w:rFonts w:ascii="Times New Roman" w:eastAsia="宋体" w:hAnsi="Times New Roman" w:cs="Times New Roman"/>
                <w:bCs/>
                <w:kern w:val="0"/>
                <w:sz w:val="18"/>
                <w:szCs w:val="18"/>
              </w:rPr>
            </w:pPr>
            <w:r w:rsidRPr="00D05656">
              <w:rPr>
                <w:rFonts w:ascii="Times New Roman" w:eastAsia="宋体" w:hAnsi="Times New Roman" w:cs="Times New Roman" w:hint="eastAsia"/>
                <w:bCs/>
                <w:kern w:val="0"/>
                <w:sz w:val="18"/>
                <w:szCs w:val="18"/>
              </w:rPr>
              <w:t>建设单位、施工单位应主动联系当地政府，对紧急、重点撤离区井口周边</w:t>
            </w:r>
            <w:r w:rsidRPr="00D05656">
              <w:rPr>
                <w:rFonts w:ascii="Times New Roman" w:eastAsia="宋体" w:hAnsi="Times New Roman" w:cs="Times New Roman" w:hint="eastAsia"/>
                <w:bCs/>
                <w:kern w:val="0"/>
                <w:sz w:val="18"/>
                <w:szCs w:val="18"/>
              </w:rPr>
              <w:t>500m</w:t>
            </w:r>
            <w:r w:rsidRPr="00D05656">
              <w:rPr>
                <w:rFonts w:ascii="Times New Roman" w:eastAsia="宋体" w:hAnsi="Times New Roman" w:cs="Times New Roman" w:hint="eastAsia"/>
                <w:bCs/>
                <w:kern w:val="0"/>
                <w:sz w:val="18"/>
                <w:szCs w:val="18"/>
              </w:rPr>
              <w:t>的居民通过发放宣传册普及安全知识，内容应有危害程度、应急救护措施。同时应在进入含硫气层前对井口周边</w:t>
            </w:r>
            <w:r w:rsidRPr="00D05656">
              <w:rPr>
                <w:rFonts w:ascii="Times New Roman" w:eastAsia="宋体" w:hAnsi="Times New Roman" w:cs="Times New Roman" w:hint="eastAsia"/>
                <w:bCs/>
                <w:kern w:val="0"/>
                <w:sz w:val="18"/>
                <w:szCs w:val="18"/>
              </w:rPr>
              <w:t>500m</w:t>
            </w:r>
            <w:r w:rsidRPr="00D05656">
              <w:rPr>
                <w:rFonts w:ascii="Times New Roman" w:eastAsia="宋体" w:hAnsi="Times New Roman" w:cs="Times New Roman" w:hint="eastAsia"/>
                <w:bCs/>
                <w:kern w:val="0"/>
                <w:sz w:val="18"/>
                <w:szCs w:val="18"/>
              </w:rPr>
              <w:t>的居民进行应急演练。加强废水、固废转运过程监管；按行业规范要求设置防喷装置，制定专项应急预案，配备风险防控设备，场区进行分区防渗。</w:t>
            </w:r>
          </w:p>
          <w:p w14:paraId="50B6A0B9" w14:textId="4A24D042" w:rsidR="00481F3B" w:rsidRPr="003F193B" w:rsidRDefault="00481F3B" w:rsidP="00481F3B">
            <w:pPr>
              <w:widowControl/>
              <w:spacing w:line="240" w:lineRule="exact"/>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二</w:t>
            </w:r>
            <w:r w:rsidRPr="003F193B">
              <w:rPr>
                <w:rFonts w:ascii="Times New Roman" w:eastAsia="宋体" w:hAnsi="Times New Roman" w:cs="Times New Roman"/>
                <w:bCs/>
                <w:kern w:val="0"/>
                <w:sz w:val="18"/>
                <w:szCs w:val="18"/>
              </w:rPr>
              <w:t>、其他部门意见</w:t>
            </w:r>
            <w:r w:rsidRPr="003F193B">
              <w:rPr>
                <w:rFonts w:ascii="Times New Roman" w:eastAsia="宋体" w:hAnsi="Times New Roman" w:cs="Times New Roman"/>
                <w:bCs/>
                <w:kern w:val="0"/>
                <w:sz w:val="18"/>
                <w:szCs w:val="18"/>
              </w:rPr>
              <w:t xml:space="preserve">     </w:t>
            </w:r>
          </w:p>
          <w:p w14:paraId="12AE7EB3" w14:textId="6998E784" w:rsidR="00481F3B" w:rsidRPr="003F193B" w:rsidRDefault="00481F3B" w:rsidP="00D05656">
            <w:pPr>
              <w:widowControl/>
              <w:adjustRightInd w:val="0"/>
              <w:snapToGrid w:val="0"/>
              <w:ind w:firstLineChars="200" w:firstLine="36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1</w:t>
            </w:r>
            <w:r>
              <w:rPr>
                <w:rFonts w:ascii="Times New Roman" w:eastAsia="宋体" w:hAnsi="Times New Roman" w:cs="Times New Roman" w:hint="eastAsia"/>
                <w:bCs/>
                <w:kern w:val="0"/>
                <w:sz w:val="18"/>
                <w:szCs w:val="18"/>
              </w:rPr>
              <w:t>、</w:t>
            </w:r>
            <w:r w:rsidR="00D05656" w:rsidRPr="00D05656">
              <w:rPr>
                <w:rFonts w:ascii="Times New Roman" w:eastAsia="宋体" w:hAnsi="Times New Roman" w:cs="Times New Roman" w:hint="eastAsia"/>
                <w:bCs/>
                <w:kern w:val="0"/>
                <w:sz w:val="18"/>
                <w:szCs w:val="18"/>
              </w:rPr>
              <w:t>达州市达川区城乡规划编制中心</w:t>
            </w:r>
            <w:r w:rsidR="00D05656">
              <w:rPr>
                <w:rFonts w:ascii="Times New Roman" w:eastAsia="宋体" w:hAnsi="Times New Roman" w:cs="Times New Roman" w:hint="eastAsia"/>
                <w:bCs/>
                <w:kern w:val="0"/>
                <w:sz w:val="18"/>
                <w:szCs w:val="18"/>
              </w:rPr>
              <w:t>《</w:t>
            </w:r>
            <w:r w:rsidR="00D05656" w:rsidRPr="00D05656">
              <w:rPr>
                <w:rFonts w:ascii="Times New Roman" w:eastAsia="宋体" w:hAnsi="Times New Roman" w:cs="Times New Roman" w:hint="eastAsia"/>
                <w:bCs/>
                <w:kern w:val="0"/>
                <w:sz w:val="18"/>
                <w:szCs w:val="18"/>
              </w:rPr>
              <w:t>关于营浅</w:t>
            </w:r>
            <w:r w:rsidR="00D05656" w:rsidRPr="00D05656">
              <w:rPr>
                <w:rFonts w:ascii="Times New Roman" w:eastAsia="宋体" w:hAnsi="Times New Roman" w:cs="Times New Roman" w:hint="eastAsia"/>
                <w:bCs/>
                <w:kern w:val="0"/>
                <w:sz w:val="18"/>
                <w:szCs w:val="18"/>
              </w:rPr>
              <w:t>2</w:t>
            </w:r>
            <w:r w:rsidR="00D05656" w:rsidRPr="00D05656">
              <w:rPr>
                <w:rFonts w:ascii="Times New Roman" w:eastAsia="宋体" w:hAnsi="Times New Roman" w:cs="Times New Roman" w:hint="eastAsia"/>
                <w:bCs/>
                <w:kern w:val="0"/>
                <w:sz w:val="18"/>
                <w:szCs w:val="18"/>
              </w:rPr>
              <w:t>井规划选址意见的函</w:t>
            </w:r>
            <w:r w:rsidR="00C03653">
              <w:rPr>
                <w:rFonts w:ascii="Times New Roman" w:eastAsia="宋体" w:hAnsi="Times New Roman" w:cs="Times New Roman" w:hint="eastAsia"/>
                <w:bCs/>
                <w:kern w:val="0"/>
                <w:sz w:val="18"/>
                <w:szCs w:val="18"/>
              </w:rPr>
              <w:t>》（</w:t>
            </w:r>
            <w:r w:rsidR="00D05656" w:rsidRPr="00D05656">
              <w:rPr>
                <w:rFonts w:ascii="Times New Roman" w:eastAsia="宋体" w:hAnsi="Times New Roman" w:cs="Times New Roman" w:hint="eastAsia"/>
                <w:bCs/>
                <w:kern w:val="0"/>
                <w:sz w:val="18"/>
                <w:szCs w:val="18"/>
              </w:rPr>
              <w:t>达川</w:t>
            </w:r>
            <w:proofErr w:type="gramStart"/>
            <w:r w:rsidR="00D05656" w:rsidRPr="00D05656">
              <w:rPr>
                <w:rFonts w:ascii="Times New Roman" w:eastAsia="宋体" w:hAnsi="Times New Roman" w:cs="Times New Roman" w:hint="eastAsia"/>
                <w:bCs/>
                <w:kern w:val="0"/>
                <w:sz w:val="18"/>
                <w:szCs w:val="18"/>
              </w:rPr>
              <w:t>规编函</w:t>
            </w:r>
            <w:proofErr w:type="gramEnd"/>
            <w:r w:rsidR="00D05656" w:rsidRPr="00D05656">
              <w:rPr>
                <w:rFonts w:ascii="Times New Roman" w:eastAsia="宋体" w:hAnsi="Times New Roman" w:cs="Times New Roman" w:hint="eastAsia"/>
                <w:bCs/>
                <w:kern w:val="0"/>
                <w:sz w:val="18"/>
                <w:szCs w:val="18"/>
              </w:rPr>
              <w:t>〔</w:t>
            </w:r>
            <w:r w:rsidR="00D05656" w:rsidRPr="00D05656">
              <w:rPr>
                <w:rFonts w:ascii="Times New Roman" w:eastAsia="宋体" w:hAnsi="Times New Roman" w:cs="Times New Roman" w:hint="eastAsia"/>
                <w:bCs/>
                <w:kern w:val="0"/>
                <w:sz w:val="18"/>
                <w:szCs w:val="18"/>
              </w:rPr>
              <w:t>2020</w:t>
            </w:r>
            <w:r w:rsidR="00D05656" w:rsidRPr="00D05656">
              <w:rPr>
                <w:rFonts w:ascii="Times New Roman" w:eastAsia="宋体" w:hAnsi="Times New Roman" w:cs="Times New Roman" w:hint="eastAsia"/>
                <w:bCs/>
                <w:kern w:val="0"/>
                <w:sz w:val="18"/>
                <w:szCs w:val="18"/>
              </w:rPr>
              <w:t>〕</w:t>
            </w:r>
            <w:r w:rsidR="00D05656" w:rsidRPr="00D05656">
              <w:rPr>
                <w:rFonts w:ascii="Times New Roman" w:eastAsia="宋体" w:hAnsi="Times New Roman" w:cs="Times New Roman" w:hint="eastAsia"/>
                <w:bCs/>
                <w:kern w:val="0"/>
                <w:sz w:val="18"/>
                <w:szCs w:val="18"/>
              </w:rPr>
              <w:t>100</w:t>
            </w:r>
            <w:r w:rsidR="00D05656" w:rsidRPr="00D05656">
              <w:rPr>
                <w:rFonts w:ascii="Times New Roman" w:eastAsia="宋体" w:hAnsi="Times New Roman" w:cs="Times New Roman" w:hint="eastAsia"/>
                <w:bCs/>
                <w:kern w:val="0"/>
                <w:sz w:val="18"/>
                <w:szCs w:val="18"/>
              </w:rPr>
              <w:t>号</w:t>
            </w:r>
            <w:r w:rsidR="00C03653">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 xml:space="preserve"> </w:t>
            </w:r>
            <w:r>
              <w:rPr>
                <w:rFonts w:ascii="Times New Roman" w:eastAsia="宋体" w:hAnsi="Times New Roman" w:cs="Times New Roman"/>
                <w:bCs/>
                <w:kern w:val="0"/>
                <w:sz w:val="18"/>
                <w:szCs w:val="18"/>
              </w:rPr>
              <w:t xml:space="preserve">     </w:t>
            </w:r>
            <w:r w:rsidRPr="003F193B">
              <w:rPr>
                <w:rFonts w:ascii="Times New Roman" w:eastAsia="宋体" w:hAnsi="Times New Roman" w:cs="Times New Roman"/>
                <w:bCs/>
                <w:kern w:val="0"/>
                <w:sz w:val="18"/>
                <w:szCs w:val="18"/>
              </w:rPr>
              <w:t xml:space="preserve">                                             </w:t>
            </w:r>
          </w:p>
        </w:tc>
      </w:tr>
    </w:tbl>
    <w:p w14:paraId="54D174C5" w14:textId="77777777" w:rsidR="00477B54" w:rsidRDefault="00477B54">
      <w:pPr>
        <w:ind w:firstLineChars="200" w:firstLine="560"/>
        <w:rPr>
          <w:rFonts w:ascii="Times New Roman" w:eastAsia="仿宋_GB2312" w:hAnsi="Times New Roman" w:cs="Times New Roman"/>
          <w:color w:val="333333"/>
          <w:sz w:val="28"/>
          <w:szCs w:val="28"/>
        </w:rPr>
      </w:pPr>
    </w:p>
    <w:sectPr w:rsidR="00477B54">
      <w:headerReference w:type="even" r:id="rId9"/>
      <w:headerReference w:type="default" r:id="rId10"/>
      <w:footerReference w:type="even" r:id="rId11"/>
      <w:footerReference w:type="default" r:id="rId12"/>
      <w:headerReference w:type="first" r:id="rId13"/>
      <w:footerReference w:type="first" r:id="rId1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60A5B" w14:textId="77777777" w:rsidR="00B075BA" w:rsidRDefault="00B075BA" w:rsidP="0063737F">
      <w:r>
        <w:separator/>
      </w:r>
    </w:p>
  </w:endnote>
  <w:endnote w:type="continuationSeparator" w:id="0">
    <w:p w14:paraId="3B2094EB" w14:textId="77777777" w:rsidR="00B075BA" w:rsidRDefault="00B075BA" w:rsidP="0063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7D490" w14:textId="77777777" w:rsidR="00603490" w:rsidRDefault="0060349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BEC86" w14:textId="77777777" w:rsidR="00603490" w:rsidRDefault="0060349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5BAAA" w14:textId="77777777" w:rsidR="00603490" w:rsidRDefault="006034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21858" w14:textId="77777777" w:rsidR="00B075BA" w:rsidRDefault="00B075BA" w:rsidP="0063737F">
      <w:r>
        <w:separator/>
      </w:r>
    </w:p>
  </w:footnote>
  <w:footnote w:type="continuationSeparator" w:id="0">
    <w:p w14:paraId="3EAB13F2" w14:textId="77777777" w:rsidR="00B075BA" w:rsidRDefault="00B075BA" w:rsidP="00637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5B5B0" w14:textId="77777777" w:rsidR="00603490" w:rsidRDefault="0060349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E37B8" w14:textId="77777777" w:rsidR="00603490" w:rsidRDefault="00603490" w:rsidP="00603490">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C2C01" w14:textId="77777777" w:rsidR="00603490" w:rsidRDefault="0060349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AD1143"/>
    <w:multiLevelType w:val="singleLevel"/>
    <w:tmpl w:val="A0AD1143"/>
    <w:lvl w:ilvl="0">
      <w:start w:val="1"/>
      <w:numFmt w:val="chineseCounting"/>
      <w:suff w:val="nothing"/>
      <w:lvlText w:val="%1、"/>
      <w:lvlJc w:val="left"/>
      <w:rPr>
        <w:rFonts w:hint="eastAsia"/>
      </w:rPr>
    </w:lvl>
  </w:abstractNum>
  <w:abstractNum w:abstractNumId="1">
    <w:nsid w:val="01ED1C3E"/>
    <w:multiLevelType w:val="multilevel"/>
    <w:tmpl w:val="01ED1C3E"/>
    <w:lvl w:ilvl="0">
      <w:start w:val="1"/>
      <w:numFmt w:val="decimal"/>
      <w:isLgl/>
      <w:suff w:val="nothing"/>
      <w:lvlText w:val="%1  "/>
      <w:lvlJc w:val="left"/>
      <w:pPr>
        <w:ind w:left="1980" w:firstLine="0"/>
      </w:pPr>
      <w:rPr>
        <w:rFonts w:ascii="Times New Roman" w:hAnsi="Times New Roman" w:cs="Times New Roman" w:hint="eastAsia"/>
        <w:b/>
        <w:bCs w:val="0"/>
        <w:i w:val="0"/>
        <w:iCs w:val="0"/>
        <w:caps w:val="0"/>
        <w:smallCaps w:val="0"/>
        <w:strike w:val="0"/>
        <w:dstrike w:val="0"/>
        <w:vanish w:val="0"/>
        <w:spacing w:val="0"/>
        <w:kern w:val="0"/>
        <w:position w:val="0"/>
        <w:sz w:val="30"/>
        <w:szCs w:val="30"/>
        <w:u w:val="none"/>
        <w:vertAlign w:val="baseline"/>
      </w:rPr>
    </w:lvl>
    <w:lvl w:ilvl="1">
      <w:start w:val="1"/>
      <w:numFmt w:val="decimal"/>
      <w:isLgl/>
      <w:suff w:val="nothing"/>
      <w:lvlText w:val="%1.%2  "/>
      <w:lvlJc w:val="left"/>
      <w:pPr>
        <w:ind w:left="284" w:firstLine="0"/>
      </w:pPr>
      <w:rPr>
        <w:rFonts w:ascii="Times New Roman" w:eastAsia="宋体" w:hAnsi="Times New Roman" w:hint="eastAsia"/>
        <w:b w:val="0"/>
        <w:sz w:val="28"/>
      </w:rPr>
    </w:lvl>
    <w:lvl w:ilvl="2">
      <w:start w:val="1"/>
      <w:numFmt w:val="decimal"/>
      <w:isLgl/>
      <w:suff w:val="nothing"/>
      <w:lvlText w:val="%1.%2.%3  "/>
      <w:lvlJc w:val="left"/>
      <w:pPr>
        <w:ind w:left="2127" w:firstLine="0"/>
      </w:pPr>
      <w:rPr>
        <w:rFonts w:ascii="Times New Roman" w:hint="eastAsia"/>
        <w:sz w:val="24"/>
        <w:szCs w:val="24"/>
      </w:rPr>
    </w:lvl>
    <w:lvl w:ilvl="3">
      <w:start w:val="1"/>
      <w:numFmt w:val="decimal"/>
      <w:pStyle w:val="4"/>
      <w:isLgl/>
      <w:suff w:val="nothing"/>
      <w:lvlText w:val="%1.%2.%3.%4  "/>
      <w:lvlJc w:val="left"/>
      <w:pPr>
        <w:ind w:left="851" w:firstLine="0"/>
      </w:pPr>
      <w:rPr>
        <w:rFonts w:ascii="Times New Roman" w:hAnsi="Times New Roman" w:cs="Times New Roman" w:hint="default"/>
        <w:b/>
        <w:bCs w:val="0"/>
        <w:i w:val="0"/>
        <w:iCs w:val="0"/>
        <w:caps w:val="0"/>
        <w:smallCaps w:val="0"/>
        <w:strike w:val="0"/>
        <w:dstrike w:val="0"/>
        <w:vanish w:val="0"/>
        <w:spacing w:val="0"/>
        <w:kern w:val="0"/>
        <w:position w:val="0"/>
        <w:sz w:val="24"/>
        <w:szCs w:val="24"/>
        <w:u w:val="none"/>
        <w:vertAlign w:val="baseline"/>
      </w:rPr>
    </w:lvl>
    <w:lvl w:ilvl="4">
      <w:start w:val="1"/>
      <w:numFmt w:val="decimal"/>
      <w:isLgl/>
      <w:suff w:val="nothing"/>
      <w:lvlText w:val="%1.%2.%3.%4.%5  "/>
      <w:lvlJc w:val="left"/>
      <w:pPr>
        <w:ind w:left="0" w:firstLine="0"/>
      </w:pPr>
      <w:rPr>
        <w:rFonts w:hint="eastAsia"/>
      </w:rPr>
    </w:lvl>
    <w:lvl w:ilvl="5">
      <w:start w:val="1"/>
      <w:numFmt w:val="decimal"/>
      <w:isLgl/>
      <w:suff w:val="nothing"/>
      <w:lvlText w:val="%1.%2.%3.%4.%5.%6  "/>
      <w:lvlJc w:val="left"/>
      <w:pPr>
        <w:ind w:left="0" w:firstLine="0"/>
      </w:pPr>
      <w:rPr>
        <w:rFonts w:hint="eastAsia"/>
      </w:rPr>
    </w:lvl>
    <w:lvl w:ilvl="6">
      <w:start w:val="1"/>
      <w:numFmt w:val="decimal"/>
      <w:isLgl/>
      <w:suff w:val="nothing"/>
      <w:lvlText w:val="%1.%2.%3.%4.%5.%6.%7  "/>
      <w:lvlJc w:val="left"/>
      <w:pPr>
        <w:ind w:left="0" w:firstLine="0"/>
      </w:pPr>
      <w:rPr>
        <w:rFonts w:hint="eastAsia"/>
      </w:rPr>
    </w:lvl>
    <w:lvl w:ilvl="7">
      <w:start w:val="1"/>
      <w:numFmt w:val="decimal"/>
      <w:isLgl/>
      <w:suff w:val="nothing"/>
      <w:lvlText w:val="%1.%2.%3.%4.%5.%6.%7.%8  "/>
      <w:lvlJc w:val="left"/>
      <w:pPr>
        <w:ind w:left="0" w:firstLine="0"/>
      </w:pPr>
      <w:rPr>
        <w:rFonts w:hint="eastAsia"/>
      </w:rPr>
    </w:lvl>
    <w:lvl w:ilvl="8">
      <w:start w:val="1"/>
      <w:numFmt w:val="decimal"/>
      <w:isLgl/>
      <w:suff w:val="nothing"/>
      <w:lvlText w:val="%1.%2.%3.%4.%5.%6.%7.%8.%9  "/>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54735"/>
    <w:rsid w:val="0005299D"/>
    <w:rsid w:val="003424B8"/>
    <w:rsid w:val="003610F3"/>
    <w:rsid w:val="003F193B"/>
    <w:rsid w:val="00477B54"/>
    <w:rsid w:val="00481F3B"/>
    <w:rsid w:val="004B35BE"/>
    <w:rsid w:val="004C19A2"/>
    <w:rsid w:val="004D1C3D"/>
    <w:rsid w:val="00553210"/>
    <w:rsid w:val="00561D83"/>
    <w:rsid w:val="00603490"/>
    <w:rsid w:val="0063737F"/>
    <w:rsid w:val="007D4A1E"/>
    <w:rsid w:val="008A4E1A"/>
    <w:rsid w:val="00A00A33"/>
    <w:rsid w:val="00A92DC8"/>
    <w:rsid w:val="00B075BA"/>
    <w:rsid w:val="00B96D8F"/>
    <w:rsid w:val="00C03653"/>
    <w:rsid w:val="00C832B5"/>
    <w:rsid w:val="00CE1C29"/>
    <w:rsid w:val="00CE1E27"/>
    <w:rsid w:val="00D05656"/>
    <w:rsid w:val="00F27824"/>
    <w:rsid w:val="03F1298D"/>
    <w:rsid w:val="073D2D20"/>
    <w:rsid w:val="09E039C0"/>
    <w:rsid w:val="0CAB4A45"/>
    <w:rsid w:val="10DD551C"/>
    <w:rsid w:val="11BA5BCB"/>
    <w:rsid w:val="1BFD3073"/>
    <w:rsid w:val="2094401B"/>
    <w:rsid w:val="22CC2095"/>
    <w:rsid w:val="2D48305C"/>
    <w:rsid w:val="312E68BD"/>
    <w:rsid w:val="34AD0909"/>
    <w:rsid w:val="373F66F5"/>
    <w:rsid w:val="3FCA3EA5"/>
    <w:rsid w:val="44327812"/>
    <w:rsid w:val="49E7109A"/>
    <w:rsid w:val="4B992D60"/>
    <w:rsid w:val="4BF40B6C"/>
    <w:rsid w:val="4C85080A"/>
    <w:rsid w:val="52EF30B7"/>
    <w:rsid w:val="56283398"/>
    <w:rsid w:val="5DE53C45"/>
    <w:rsid w:val="5E557FB5"/>
    <w:rsid w:val="64BC7ADE"/>
    <w:rsid w:val="66C623BB"/>
    <w:rsid w:val="68A462CE"/>
    <w:rsid w:val="69354735"/>
    <w:rsid w:val="6C8E1A15"/>
    <w:rsid w:val="6E5C5D8D"/>
    <w:rsid w:val="75912387"/>
    <w:rsid w:val="77135678"/>
    <w:rsid w:val="7A82541A"/>
    <w:rsid w:val="7B6A4C2B"/>
    <w:rsid w:val="7FCA0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F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qFormat/>
    <w:pPr>
      <w:keepNext/>
      <w:keepLines/>
      <w:numPr>
        <w:ilvl w:val="3"/>
        <w:numId w:val="1"/>
      </w:numPr>
      <w:spacing w:line="360" w:lineRule="auto"/>
      <w:ind w:left="0"/>
      <w:jc w:val="left"/>
      <w:outlineLvl w:val="3"/>
    </w:pPr>
    <w:rPr>
      <w:rFonts w:ascii="Arial" w:hAnsi="Arial"/>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line="360" w:lineRule="auto"/>
    </w:pPr>
    <w:rPr>
      <w:sz w:val="24"/>
    </w:rPr>
  </w:style>
  <w:style w:type="paragraph" w:styleId="a3">
    <w:name w:val="Body Text"/>
    <w:basedOn w:val="a"/>
    <w:qFormat/>
    <w:pPr>
      <w:spacing w:after="120"/>
    </w:pPr>
    <w:rPr>
      <w:rFonts w:ascii="Calibri" w:eastAsia="宋体" w:hAnsi="Calibri" w:cs="Times New Roman"/>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qFormat/>
    <w:rPr>
      <w:rFonts w:ascii="宋体" w:eastAsia="宋体" w:hAnsi="宋体" w:cs="宋体" w:hint="eastAsia"/>
      <w:color w:val="333333"/>
      <w:sz w:val="18"/>
      <w:szCs w:val="18"/>
      <w:u w:val="none"/>
    </w:rPr>
  </w:style>
  <w:style w:type="character" w:styleId="a9">
    <w:name w:val="Hyperlink"/>
    <w:basedOn w:val="a0"/>
    <w:qFormat/>
    <w:rPr>
      <w:rFonts w:ascii="宋体" w:eastAsia="宋体" w:hAnsi="宋体" w:cs="宋体" w:hint="eastAsia"/>
      <w:color w:val="333333"/>
      <w:sz w:val="18"/>
      <w:szCs w:val="18"/>
      <w:u w:val="none"/>
    </w:rPr>
  </w:style>
  <w:style w:type="paragraph" w:customStyle="1" w:styleId="aa">
    <w:name w:val="表格文字"/>
    <w:basedOn w:val="a3"/>
    <w:next w:val="a"/>
    <w:qFormat/>
    <w:pPr>
      <w:adjustRightInd w:val="0"/>
      <w:snapToGrid w:val="0"/>
      <w:spacing w:line="300" w:lineRule="auto"/>
      <w:jc w:val="center"/>
    </w:pPr>
    <w:rPr>
      <w:rFonts w:eastAsia="华文中宋"/>
    </w:rPr>
  </w:style>
  <w:style w:type="paragraph" w:customStyle="1" w:styleId="ab">
    <w:name w:val="++++++++正文"/>
    <w:basedOn w:val="a"/>
    <w:qFormat/>
    <w:pPr>
      <w:autoSpaceDE w:val="0"/>
      <w:autoSpaceDN w:val="0"/>
      <w:adjustRightInd w:val="0"/>
      <w:spacing w:line="360" w:lineRule="auto"/>
      <w:ind w:firstLineChars="200" w:firstLine="200"/>
      <w:jc w:val="left"/>
    </w:pPr>
    <w:rPr>
      <w:kern w:val="0"/>
      <w:sz w:val="24"/>
    </w:rPr>
  </w:style>
  <w:style w:type="paragraph" w:customStyle="1" w:styleId="22">
    <w:name w:val="样式 样式 样式 样式 样式 样式 样式 样式 样式 样式 样式 首行缩进:  2 字符 + 首行缩进:  2 字符 + 首行缩..."/>
    <w:basedOn w:val="a"/>
    <w:qFormat/>
    <w:pPr>
      <w:spacing w:line="312" w:lineRule="auto"/>
      <w:ind w:firstLineChars="200" w:firstLine="480"/>
    </w:pPr>
    <w:rPr>
      <w:rFonts w:ascii="宋体"/>
      <w:kern w:val="0"/>
      <w:sz w:val="24"/>
      <w:szCs w:val="20"/>
    </w:rPr>
  </w:style>
  <w:style w:type="paragraph" w:styleId="ac">
    <w:name w:val="Body Text Indent"/>
    <w:basedOn w:val="a"/>
    <w:link w:val="Char"/>
    <w:rsid w:val="00D05656"/>
    <w:pPr>
      <w:spacing w:after="120"/>
      <w:ind w:leftChars="200" w:left="420"/>
    </w:pPr>
  </w:style>
  <w:style w:type="character" w:customStyle="1" w:styleId="Char">
    <w:name w:val="正文文本缩进 Char"/>
    <w:basedOn w:val="a0"/>
    <w:link w:val="ac"/>
    <w:rsid w:val="00D05656"/>
    <w:rPr>
      <w:rFonts w:asciiTheme="minorHAnsi" w:eastAsiaTheme="minorEastAsia" w:hAnsiTheme="minorHAnsi" w:cstheme="minorBidi"/>
      <w:kern w:val="2"/>
      <w:sz w:val="21"/>
      <w:szCs w:val="24"/>
    </w:rPr>
  </w:style>
  <w:style w:type="paragraph" w:styleId="20">
    <w:name w:val="Body Text First Indent 2"/>
    <w:basedOn w:val="ac"/>
    <w:link w:val="2Char"/>
    <w:rsid w:val="00D05656"/>
    <w:pPr>
      <w:ind w:firstLineChars="200" w:firstLine="420"/>
    </w:pPr>
  </w:style>
  <w:style w:type="character" w:customStyle="1" w:styleId="2Char">
    <w:name w:val="正文首行缩进 2 Char"/>
    <w:basedOn w:val="Char"/>
    <w:link w:val="20"/>
    <w:rsid w:val="00D05656"/>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qFormat/>
    <w:pPr>
      <w:keepNext/>
      <w:keepLines/>
      <w:numPr>
        <w:ilvl w:val="3"/>
        <w:numId w:val="1"/>
      </w:numPr>
      <w:spacing w:line="360" w:lineRule="auto"/>
      <w:ind w:left="0"/>
      <w:jc w:val="left"/>
      <w:outlineLvl w:val="3"/>
    </w:pPr>
    <w:rPr>
      <w:rFonts w:ascii="Arial" w:hAnsi="Arial"/>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line="360" w:lineRule="auto"/>
    </w:pPr>
    <w:rPr>
      <w:sz w:val="24"/>
    </w:rPr>
  </w:style>
  <w:style w:type="paragraph" w:styleId="a3">
    <w:name w:val="Body Text"/>
    <w:basedOn w:val="a"/>
    <w:qFormat/>
    <w:pPr>
      <w:spacing w:after="120"/>
    </w:pPr>
    <w:rPr>
      <w:rFonts w:ascii="Calibri" w:eastAsia="宋体" w:hAnsi="Calibri" w:cs="Times New Roman"/>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qFormat/>
    <w:rPr>
      <w:rFonts w:ascii="宋体" w:eastAsia="宋体" w:hAnsi="宋体" w:cs="宋体" w:hint="eastAsia"/>
      <w:color w:val="333333"/>
      <w:sz w:val="18"/>
      <w:szCs w:val="18"/>
      <w:u w:val="none"/>
    </w:rPr>
  </w:style>
  <w:style w:type="character" w:styleId="a9">
    <w:name w:val="Hyperlink"/>
    <w:basedOn w:val="a0"/>
    <w:qFormat/>
    <w:rPr>
      <w:rFonts w:ascii="宋体" w:eastAsia="宋体" w:hAnsi="宋体" w:cs="宋体" w:hint="eastAsia"/>
      <w:color w:val="333333"/>
      <w:sz w:val="18"/>
      <w:szCs w:val="18"/>
      <w:u w:val="none"/>
    </w:rPr>
  </w:style>
  <w:style w:type="paragraph" w:customStyle="1" w:styleId="aa">
    <w:name w:val="表格文字"/>
    <w:basedOn w:val="a3"/>
    <w:next w:val="a"/>
    <w:qFormat/>
    <w:pPr>
      <w:adjustRightInd w:val="0"/>
      <w:snapToGrid w:val="0"/>
      <w:spacing w:line="300" w:lineRule="auto"/>
      <w:jc w:val="center"/>
    </w:pPr>
    <w:rPr>
      <w:rFonts w:eastAsia="华文中宋"/>
    </w:rPr>
  </w:style>
  <w:style w:type="paragraph" w:customStyle="1" w:styleId="ab">
    <w:name w:val="++++++++正文"/>
    <w:basedOn w:val="a"/>
    <w:qFormat/>
    <w:pPr>
      <w:autoSpaceDE w:val="0"/>
      <w:autoSpaceDN w:val="0"/>
      <w:adjustRightInd w:val="0"/>
      <w:spacing w:line="360" w:lineRule="auto"/>
      <w:ind w:firstLineChars="200" w:firstLine="200"/>
      <w:jc w:val="left"/>
    </w:pPr>
    <w:rPr>
      <w:kern w:val="0"/>
      <w:sz w:val="24"/>
    </w:rPr>
  </w:style>
  <w:style w:type="paragraph" w:customStyle="1" w:styleId="22">
    <w:name w:val="样式 样式 样式 样式 样式 样式 样式 样式 样式 样式 样式 首行缩进:  2 字符 + 首行缩进:  2 字符 + 首行缩..."/>
    <w:basedOn w:val="a"/>
    <w:qFormat/>
    <w:pPr>
      <w:spacing w:line="312" w:lineRule="auto"/>
      <w:ind w:firstLineChars="200" w:firstLine="480"/>
    </w:pPr>
    <w:rPr>
      <w:rFonts w:ascii="宋体"/>
      <w:kern w:val="0"/>
      <w:sz w:val="24"/>
      <w:szCs w:val="20"/>
    </w:rPr>
  </w:style>
  <w:style w:type="paragraph" w:styleId="ac">
    <w:name w:val="Body Text Indent"/>
    <w:basedOn w:val="a"/>
    <w:link w:val="Char"/>
    <w:rsid w:val="00D05656"/>
    <w:pPr>
      <w:spacing w:after="120"/>
      <w:ind w:leftChars="200" w:left="420"/>
    </w:pPr>
  </w:style>
  <w:style w:type="character" w:customStyle="1" w:styleId="Char">
    <w:name w:val="正文文本缩进 Char"/>
    <w:basedOn w:val="a0"/>
    <w:link w:val="ac"/>
    <w:rsid w:val="00D05656"/>
    <w:rPr>
      <w:rFonts w:asciiTheme="minorHAnsi" w:eastAsiaTheme="minorEastAsia" w:hAnsiTheme="minorHAnsi" w:cstheme="minorBidi"/>
      <w:kern w:val="2"/>
      <w:sz w:val="21"/>
      <w:szCs w:val="24"/>
    </w:rPr>
  </w:style>
  <w:style w:type="paragraph" w:styleId="20">
    <w:name w:val="Body Text First Indent 2"/>
    <w:basedOn w:val="ac"/>
    <w:link w:val="2Char"/>
    <w:rsid w:val="00D05656"/>
    <w:pPr>
      <w:ind w:firstLineChars="200" w:firstLine="420"/>
    </w:pPr>
  </w:style>
  <w:style w:type="character" w:customStyle="1" w:styleId="2Char">
    <w:name w:val="正文首行缩进 2 Char"/>
    <w:basedOn w:val="Char"/>
    <w:link w:val="20"/>
    <w:rsid w:val="00D05656"/>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685</Characters>
  <Application>Microsoft Office Word</Application>
  <DocSecurity>0</DocSecurity>
  <Lines>28</Lines>
  <Paragraphs>8</Paragraphs>
  <ScaleCrop>false</ScaleCrop>
  <Company>微软中国</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在路上1413430408</dc:creator>
  <cp:lastModifiedBy>孙艳娟</cp:lastModifiedBy>
  <cp:revision>2</cp:revision>
  <dcterms:created xsi:type="dcterms:W3CDTF">2021-03-22T08:31:00Z</dcterms:created>
  <dcterms:modified xsi:type="dcterms:W3CDTF">2021-03-22T08:31:00Z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