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宋体" w:cs="Times New Roman"/>
          <w:kern w:val="0"/>
          <w:sz w:val="32"/>
          <w:szCs w:val="32"/>
          <w:highlight w:val="none"/>
          <w:lang w:val="en-US" w:eastAsia="zh-CN"/>
        </w:rPr>
      </w:pPr>
      <w:bookmarkStart w:id="5" w:name="_GoBack"/>
      <w:bookmarkEnd w:id="5"/>
    </w:p>
    <w:tbl>
      <w:tblPr>
        <w:tblStyle w:val="10"/>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891"/>
        <w:gridCol w:w="3607"/>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891"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60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jc w:val="both"/>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檀201井钻井工程</w:t>
            </w:r>
          </w:p>
        </w:tc>
        <w:tc>
          <w:tcPr>
            <w:tcW w:w="716"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jc w:val="both"/>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四川达州</w:t>
            </w:r>
            <w:r>
              <w:rPr>
                <w:rFonts w:hint="eastAsia" w:ascii="Times New Roman" w:hAnsi="Times New Roman" w:cs="Times New Roman" w:eastAsiaTheme="minorEastAsia"/>
                <w:color w:val="auto"/>
                <w:sz w:val="21"/>
                <w:szCs w:val="21"/>
                <w:lang w:val="en-US" w:eastAsia="zh-CN"/>
              </w:rPr>
              <w:t>达川区</w:t>
            </w:r>
          </w:p>
        </w:tc>
        <w:tc>
          <w:tcPr>
            <w:tcW w:w="717"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jc w:val="both"/>
              <w:textAlignment w:val="auto"/>
              <w:rPr>
                <w:rFonts w:hint="default" w:ascii="Times New Roman" w:hAnsi="Times New Roman" w:cs="Times New Roman" w:eastAsiaTheme="minorEastAsia"/>
                <w:color w:val="auto"/>
                <w:sz w:val="21"/>
                <w:szCs w:val="21"/>
                <w:lang w:val="en-US" w:eastAsia="zh-CN"/>
              </w:rPr>
            </w:pPr>
            <w:bookmarkStart w:id="0" w:name="OLE_LINK1"/>
            <w:r>
              <w:rPr>
                <w:rFonts w:hint="eastAsia" w:ascii="Times New Roman" w:hAnsi="Times New Roman" w:cs="Times New Roman" w:eastAsiaTheme="minorEastAsia"/>
                <w:color w:val="auto"/>
                <w:sz w:val="21"/>
                <w:szCs w:val="21"/>
                <w:lang w:val="en-US" w:eastAsia="zh-CN"/>
              </w:rPr>
              <w:t>中国石油天然气股份有限公司西南油气田分公司重庆气矿</w:t>
            </w:r>
            <w:bookmarkEnd w:id="0"/>
          </w:p>
        </w:tc>
        <w:tc>
          <w:tcPr>
            <w:tcW w:w="891"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jc w:val="both"/>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中煤科工重庆设计研究院（集团）有限公司</w:t>
            </w:r>
          </w:p>
        </w:tc>
        <w:tc>
          <w:tcPr>
            <w:tcW w:w="360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项目</w:t>
            </w:r>
            <w:r>
              <w:rPr>
                <w:rFonts w:hint="eastAsia" w:ascii="Times New Roman" w:hAnsi="Times New Roman" w:cs="Times New Roman"/>
                <w:i w:val="0"/>
                <w:iCs w:val="0"/>
                <w:color w:val="auto"/>
                <w:kern w:val="0"/>
                <w:sz w:val="21"/>
                <w:szCs w:val="21"/>
                <w:shd w:val="clear" w:color="auto" w:fill="auto"/>
                <w:lang w:val="en-US" w:eastAsia="zh-CN" w:bidi="ar-SA"/>
              </w:rPr>
              <w:t>位于</w:t>
            </w:r>
            <w:r>
              <w:rPr>
                <w:rFonts w:hint="default" w:ascii="Times New Roman" w:hAnsi="Times New Roman" w:eastAsia="宋体" w:cs="Times New Roman"/>
                <w:color w:val="auto"/>
                <w:kern w:val="0"/>
                <w:szCs w:val="26"/>
              </w:rPr>
              <w:t>四川省</w:t>
            </w:r>
            <w:r>
              <w:rPr>
                <w:rFonts w:hint="default" w:ascii="Times New Roman" w:hAnsi="Times New Roman" w:eastAsia="宋体" w:cs="Times New Roman"/>
                <w:color w:val="auto"/>
                <w:kern w:val="0"/>
                <w:szCs w:val="26"/>
                <w:lang w:eastAsia="zh-CN"/>
              </w:rPr>
              <w:t>达州市达川区万家镇高峰村</w:t>
            </w:r>
            <w:r>
              <w:rPr>
                <w:rFonts w:hint="eastAsia" w:ascii="Times New Roman" w:hAnsi="Times New Roman" w:eastAsia="宋体" w:cs="Times New Roman"/>
                <w:color w:val="auto"/>
                <w:kern w:val="0"/>
                <w:szCs w:val="26"/>
                <w:lang w:eastAsia="zh-CN"/>
              </w:rPr>
              <w:t>，</w:t>
            </w:r>
            <w:r>
              <w:rPr>
                <w:rFonts w:hint="eastAsia" w:ascii="Times New Roman" w:hAnsi="Times New Roman" w:eastAsia="宋体" w:cs="Times New Roman"/>
                <w:color w:val="auto"/>
                <w:kern w:val="0"/>
                <w:szCs w:val="26"/>
                <w:lang w:val="en-US" w:eastAsia="zh-CN"/>
              </w:rPr>
              <w:t>新建勘探井1口，设计井深6830m（水平段长2000m）</w:t>
            </w:r>
            <w:r>
              <w:rPr>
                <w:rFonts w:hint="default" w:ascii="Times New Roman" w:hAnsi="Times New Roman" w:eastAsia="宋体" w:cs="Times New Roman"/>
                <w:color w:val="auto"/>
                <w:kern w:val="0"/>
                <w:szCs w:val="26"/>
                <w:lang w:val="en-US" w:eastAsia="zh-CN"/>
              </w:rPr>
              <w:t>，井型为</w:t>
            </w:r>
            <w:r>
              <w:rPr>
                <w:rFonts w:hint="eastAsia" w:ascii="Times New Roman" w:hAnsi="Times New Roman" w:eastAsia="宋体" w:cs="Times New Roman"/>
                <w:color w:val="auto"/>
                <w:kern w:val="0"/>
                <w:szCs w:val="26"/>
                <w:lang w:val="en-US" w:eastAsia="zh-CN"/>
              </w:rPr>
              <w:t>水平</w:t>
            </w:r>
            <w:r>
              <w:rPr>
                <w:rFonts w:hint="default" w:ascii="Times New Roman" w:hAnsi="Times New Roman" w:eastAsia="宋体" w:cs="Times New Roman"/>
                <w:color w:val="auto"/>
                <w:kern w:val="0"/>
                <w:szCs w:val="26"/>
                <w:lang w:val="en-US" w:eastAsia="zh-CN"/>
              </w:rPr>
              <w:t>井</w:t>
            </w:r>
            <w:r>
              <w:rPr>
                <w:rFonts w:hint="eastAsia" w:ascii="Times New Roman" w:hAnsi="Times New Roman" w:eastAsia="宋体" w:cs="Times New Roman"/>
                <w:color w:val="auto"/>
                <w:kern w:val="0"/>
                <w:szCs w:val="26"/>
                <w:lang w:val="en-US" w:eastAsia="zh-CN"/>
              </w:rPr>
              <w:t>，目</w:t>
            </w:r>
            <w:r>
              <w:rPr>
                <w:rFonts w:hint="eastAsia" w:ascii="Times New Roman" w:hAnsi="Times New Roman" w:cs="Times New Roman"/>
                <w:i w:val="0"/>
                <w:iCs w:val="0"/>
                <w:color w:val="auto"/>
                <w:kern w:val="0"/>
                <w:sz w:val="21"/>
                <w:szCs w:val="21"/>
                <w:shd w:val="clear" w:color="auto" w:fill="auto"/>
                <w:lang w:val="en-US" w:eastAsia="zh-CN" w:bidi="ar-SA"/>
              </w:rPr>
              <w:t>的层为吴家坪组，页岩气中微含硫化氢（浓度为0.004g/m</w:t>
            </w:r>
            <w:r>
              <w:rPr>
                <w:rFonts w:hint="eastAsia" w:ascii="Times New Roman" w:hAnsi="Times New Roman" w:cs="Times New Roman"/>
                <w:i w:val="0"/>
                <w:iCs w:val="0"/>
                <w:color w:val="auto"/>
                <w:kern w:val="0"/>
                <w:sz w:val="21"/>
                <w:szCs w:val="21"/>
                <w:shd w:val="clear" w:color="auto" w:fill="auto"/>
                <w:vertAlign w:val="superscript"/>
                <w:lang w:val="en-US" w:eastAsia="zh-CN" w:bidi="ar-SA"/>
              </w:rPr>
              <w:t>3</w:t>
            </w:r>
            <w:r>
              <w:rPr>
                <w:rFonts w:hint="eastAsia" w:ascii="Times New Roman" w:hAnsi="Times New Roman" w:cs="Times New Roman"/>
                <w:i w:val="0"/>
                <w:iCs w:val="0"/>
                <w:color w:val="auto"/>
                <w:kern w:val="0"/>
                <w:sz w:val="21"/>
                <w:szCs w:val="21"/>
                <w:shd w:val="clear" w:color="auto" w:fill="auto"/>
                <w:lang w:val="en-US" w:eastAsia="zh-CN" w:bidi="ar-SA"/>
              </w:rPr>
              <w:t>）。工程内容包括钻前工程、钻井工程、完井工程。</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i w:val="0"/>
                <w:iCs w:val="0"/>
                <w:color w:val="auto"/>
                <w:kern w:val="0"/>
                <w:sz w:val="21"/>
                <w:szCs w:val="21"/>
                <w:shd w:val="clear" w:color="auto" w:fill="auto"/>
                <w:lang w:val="en-US" w:eastAsia="zh-CN" w:bidi="ar-SA"/>
              </w:rPr>
              <w:t>钻前工程包括</w:t>
            </w:r>
            <w:r>
              <w:rPr>
                <w:rFonts w:hint="default" w:ascii="Times New Roman" w:hAnsi="Times New Roman" w:eastAsia="宋体" w:cs="Times New Roman"/>
                <w:color w:val="auto"/>
              </w:rPr>
              <w:t>修建</w:t>
            </w:r>
            <w:r>
              <w:rPr>
                <w:rFonts w:hint="eastAsia" w:ascii="Times New Roman" w:hAnsi="Times New Roman" w:eastAsia="宋体" w:cs="Times New Roman"/>
                <w:color w:val="auto"/>
                <w:lang w:val="en-US" w:eastAsia="zh-CN"/>
              </w:rPr>
              <w:t>1座105</w:t>
            </w:r>
            <w:bookmarkStart w:id="1" w:name="OLE_LINK126"/>
            <w:r>
              <w:rPr>
                <w:rFonts w:hint="default" w:ascii="Times New Roman" w:hAnsi="Times New Roman" w:eastAsia="宋体" w:cs="Times New Roman"/>
                <w:color w:val="auto"/>
              </w:rPr>
              <w:t>×</w:t>
            </w:r>
            <w:bookmarkEnd w:id="1"/>
            <w:r>
              <w:rPr>
                <w:rFonts w:hint="eastAsia" w:ascii="Times New Roman" w:hAnsi="Times New Roman" w:eastAsia="宋体" w:cs="Times New Roman"/>
                <w:color w:val="auto"/>
                <w:lang w:val="en-US" w:eastAsia="zh-CN"/>
              </w:rPr>
              <w:t>55</w:t>
            </w:r>
            <w:r>
              <w:rPr>
                <w:rFonts w:hint="default" w:ascii="Times New Roman" w:hAnsi="Times New Roman" w:eastAsia="宋体" w:cs="Times New Roman"/>
                <w:color w:val="auto"/>
              </w:rPr>
              <w:t>m的井场</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2座</w:t>
            </w:r>
            <w:r>
              <w:rPr>
                <w:rFonts w:hint="eastAsia" w:ascii="Times New Roman" w:hAnsi="Times New Roman" w:eastAsia="宋体" w:cs="Times New Roman"/>
                <w:color w:val="auto"/>
                <w:lang w:eastAsia="zh-CN"/>
              </w:rPr>
              <w:t>燃烧池并</w:t>
            </w:r>
            <w:r>
              <w:rPr>
                <w:rFonts w:hint="default" w:ascii="Times New Roman" w:hAnsi="Times New Roman" w:eastAsia="宋体" w:cs="Times New Roman"/>
                <w:color w:val="auto"/>
              </w:rPr>
              <w:t>配套建设</w:t>
            </w:r>
            <w:r>
              <w:rPr>
                <w:rFonts w:hint="eastAsia" w:ascii="Times New Roman" w:hAnsi="Times New Roman" w:eastAsia="宋体" w:cs="Times New Roman"/>
                <w:color w:val="auto"/>
                <w:lang w:val="en-US" w:eastAsia="zh-CN"/>
              </w:rPr>
              <w:t>20</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集酸坑、</w:t>
            </w:r>
            <w:r>
              <w:rPr>
                <w:rFonts w:hint="eastAsia" w:ascii="Times New Roman" w:hAnsi="Times New Roman" w:eastAsia="宋体" w:cs="Times New Roman"/>
                <w:color w:val="auto"/>
                <w:lang w:val="en-US" w:eastAsia="zh-CN"/>
              </w:rPr>
              <w:t>1座500m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应急池（</w:t>
            </w:r>
            <w:r>
              <w:rPr>
                <w:rFonts w:hint="default" w:ascii="Times New Roman" w:hAnsi="Times New Roman" w:eastAsia="宋体" w:cs="Times New Roman"/>
                <w:color w:val="auto"/>
                <w:lang w:val="en-US" w:eastAsia="zh-CN"/>
              </w:rPr>
              <w:t>污水池</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42幢</w:t>
            </w:r>
            <w:r>
              <w:rPr>
                <w:rFonts w:hint="default" w:ascii="Times New Roman" w:hAnsi="Times New Roman" w:eastAsia="宋体" w:cs="Times New Roman"/>
                <w:color w:val="auto"/>
                <w:lang w:val="en-US" w:eastAsia="zh-CN"/>
              </w:rPr>
              <w:t>办公生活区临时活动板房和</w:t>
            </w:r>
            <w:r>
              <w:rPr>
                <w:rFonts w:hint="eastAsia" w:ascii="Times New Roman" w:hAnsi="Times New Roman" w:eastAsia="宋体" w:cs="Times New Roman"/>
                <w:color w:val="auto"/>
                <w:lang w:val="en-US" w:eastAsia="zh-CN"/>
              </w:rPr>
              <w:t>81</w:t>
            </w:r>
            <w:r>
              <w:rPr>
                <w:rFonts w:hint="default" w:ascii="Times New Roman" w:hAnsi="Times New Roman" w:eastAsia="宋体" w:cs="Times New Roman"/>
                <w:color w:val="auto"/>
                <w:lang w:val="en-US" w:eastAsia="zh-CN"/>
              </w:rPr>
              <w:t>m井场道路</w:t>
            </w:r>
            <w:r>
              <w:rPr>
                <w:rFonts w:hint="eastAsia" w:ascii="Times New Roman" w:hAnsi="Times New Roman" w:eastAsia="宋体" w:cs="Times New Roman"/>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eastAsia="宋体" w:cs="Times New Roman"/>
                <w:color w:val="auto"/>
                <w:lang w:eastAsia="zh-CN"/>
              </w:rPr>
            </w:pPr>
            <w:r>
              <w:rPr>
                <w:rFonts w:hint="eastAsia" w:ascii="Times New Roman" w:hAnsi="Times New Roman" w:cs="Times New Roman"/>
                <w:i w:val="0"/>
                <w:iCs w:val="0"/>
                <w:color w:val="auto"/>
                <w:kern w:val="0"/>
                <w:sz w:val="21"/>
                <w:szCs w:val="21"/>
                <w:shd w:val="clear" w:color="auto" w:fill="auto"/>
                <w:lang w:val="en-US" w:eastAsia="zh-CN" w:bidi="ar-SA"/>
              </w:rPr>
              <w:t>钻井工程包括</w:t>
            </w:r>
            <w:r>
              <w:rPr>
                <w:rFonts w:hint="default" w:ascii="Times New Roman" w:hAnsi="Times New Roman" w:cs="Times New Roman"/>
                <w:i w:val="0"/>
                <w:iCs w:val="0"/>
                <w:color w:val="auto"/>
                <w:kern w:val="0"/>
                <w:sz w:val="21"/>
                <w:szCs w:val="21"/>
                <w:shd w:val="clear" w:color="auto" w:fill="auto"/>
                <w:lang w:val="en-US" w:eastAsia="zh-CN" w:bidi="ar-SA"/>
              </w:rPr>
              <w:t>钻井设备安装</w:t>
            </w:r>
            <w:r>
              <w:rPr>
                <w:rFonts w:hint="eastAsia" w:ascii="Times New Roman" w:hAnsi="Times New Roman" w:cs="Times New Roman"/>
                <w:i w:val="0"/>
                <w:iCs w:val="0"/>
                <w:color w:val="auto"/>
                <w:kern w:val="0"/>
                <w:sz w:val="21"/>
                <w:szCs w:val="21"/>
                <w:shd w:val="clear" w:color="auto" w:fill="auto"/>
                <w:lang w:val="en-US" w:eastAsia="zh-CN" w:bidi="ar-SA"/>
              </w:rPr>
              <w:t>、钻进作业（</w:t>
            </w:r>
            <w:r>
              <w:rPr>
                <w:rFonts w:hint="default" w:ascii="Times New Roman" w:hAnsi="Times New Roman" w:cs="Times New Roman"/>
                <w:i w:val="0"/>
                <w:iCs w:val="0"/>
                <w:color w:val="auto"/>
                <w:kern w:val="0"/>
                <w:sz w:val="21"/>
                <w:szCs w:val="21"/>
                <w:shd w:val="clear" w:color="auto" w:fill="auto"/>
                <w:lang w:val="en-US" w:eastAsia="zh-CN" w:bidi="ar-SA"/>
              </w:rPr>
              <w:t>一开段采用清水钻</w:t>
            </w:r>
            <w:r>
              <w:rPr>
                <w:rFonts w:hint="eastAsia" w:ascii="Times New Roman" w:hAnsi="Times New Roman" w:cs="Times New Roman"/>
                <w:i w:val="0"/>
                <w:iCs w:val="0"/>
                <w:color w:val="auto"/>
                <w:kern w:val="0"/>
                <w:sz w:val="21"/>
                <w:szCs w:val="21"/>
                <w:shd w:val="clear" w:color="auto" w:fill="auto"/>
                <w:lang w:val="en-US" w:eastAsia="zh-CN" w:bidi="ar-SA"/>
              </w:rPr>
              <w:t>井</w:t>
            </w:r>
            <w:r>
              <w:rPr>
                <w:rFonts w:hint="default" w:ascii="Times New Roman" w:hAnsi="Times New Roman" w:cs="Times New Roman"/>
                <w:i w:val="0"/>
                <w:iCs w:val="0"/>
                <w:color w:val="auto"/>
                <w:kern w:val="0"/>
                <w:sz w:val="21"/>
                <w:szCs w:val="21"/>
                <w:shd w:val="clear" w:color="auto" w:fill="auto"/>
                <w:lang w:val="en-US" w:eastAsia="zh-CN" w:bidi="ar-SA"/>
              </w:rPr>
              <w:t>，二开~</w:t>
            </w:r>
            <w:r>
              <w:rPr>
                <w:rFonts w:hint="eastAsia" w:ascii="Times New Roman" w:hAnsi="Times New Roman" w:cs="Times New Roman"/>
                <w:i w:val="0"/>
                <w:iCs w:val="0"/>
                <w:color w:val="auto"/>
                <w:kern w:val="0"/>
                <w:sz w:val="21"/>
                <w:szCs w:val="21"/>
                <w:shd w:val="clear" w:color="auto" w:fill="auto"/>
                <w:lang w:val="en-US" w:eastAsia="zh-CN" w:bidi="ar-SA"/>
              </w:rPr>
              <w:t>三</w:t>
            </w:r>
            <w:r>
              <w:rPr>
                <w:rFonts w:hint="default" w:ascii="Times New Roman" w:hAnsi="Times New Roman" w:cs="Times New Roman"/>
                <w:i w:val="0"/>
                <w:iCs w:val="0"/>
                <w:color w:val="auto"/>
                <w:kern w:val="0"/>
                <w:sz w:val="21"/>
                <w:szCs w:val="21"/>
                <w:shd w:val="clear" w:color="auto" w:fill="auto"/>
                <w:lang w:val="en-US" w:eastAsia="zh-CN" w:bidi="ar-SA"/>
              </w:rPr>
              <w:t>开段采用水基泥浆钻井，四开段采用油基泥浆钻井</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default" w:ascii="Times New Roman" w:hAnsi="Times New Roman" w:cs="Times New Roman"/>
                <w:i w:val="0"/>
                <w:iCs w:val="0"/>
                <w:color w:val="auto"/>
                <w:kern w:val="0"/>
                <w:sz w:val="21"/>
                <w:szCs w:val="21"/>
                <w:shd w:val="clear" w:color="auto" w:fill="auto"/>
                <w:lang w:val="en-US" w:eastAsia="zh-CN" w:bidi="ar-SA"/>
              </w:rPr>
              <w:t>固井作业</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default" w:ascii="Times New Roman" w:hAnsi="Times New Roman" w:cs="Times New Roman"/>
                <w:i w:val="0"/>
                <w:iCs w:val="0"/>
                <w:color w:val="auto"/>
                <w:kern w:val="0"/>
                <w:sz w:val="21"/>
                <w:szCs w:val="21"/>
                <w:shd w:val="clear" w:color="auto" w:fill="auto"/>
                <w:lang w:val="en-US" w:eastAsia="zh-CN" w:bidi="ar-SA"/>
              </w:rPr>
              <w:t>井控作业</w:t>
            </w:r>
            <w:r>
              <w:rPr>
                <w:rFonts w:hint="eastAsia" w:ascii="Times New Roman" w:hAnsi="Times New Roman" w:cs="Times New Roman"/>
                <w:i w:val="0"/>
                <w:iCs w:val="0"/>
                <w:color w:val="auto"/>
                <w:kern w:val="0"/>
                <w:sz w:val="21"/>
                <w:szCs w:val="21"/>
                <w:shd w:val="clear" w:color="auto" w:fill="auto"/>
                <w:lang w:val="en-US" w:eastAsia="zh-CN" w:bidi="ar-SA"/>
              </w:rPr>
              <w:t>，配备1套</w:t>
            </w:r>
            <w:r>
              <w:rPr>
                <w:rFonts w:hint="default" w:ascii="Times New Roman" w:hAnsi="Times New Roman" w:cs="Times New Roman"/>
                <w:i w:val="0"/>
                <w:iCs w:val="0"/>
                <w:color w:val="auto"/>
                <w:kern w:val="0"/>
                <w:sz w:val="21"/>
                <w:szCs w:val="21"/>
                <w:shd w:val="clear" w:color="auto" w:fill="auto"/>
                <w:lang w:val="en-US" w:eastAsia="zh-CN" w:bidi="ar-SA"/>
              </w:rPr>
              <w:t>钻井泥浆配置系统</w:t>
            </w:r>
            <w:r>
              <w:rPr>
                <w:rFonts w:hint="eastAsia" w:ascii="Times New Roman" w:hAnsi="Times New Roman" w:cs="Times New Roman"/>
                <w:i w:val="0"/>
                <w:iCs w:val="0"/>
                <w:color w:val="auto"/>
                <w:kern w:val="0"/>
                <w:sz w:val="21"/>
                <w:szCs w:val="21"/>
                <w:shd w:val="clear" w:color="auto" w:fill="auto"/>
                <w:lang w:val="en-US" w:eastAsia="zh-CN" w:bidi="ar-SA"/>
              </w:rPr>
              <w:t>，1套</w:t>
            </w:r>
            <w:r>
              <w:rPr>
                <w:rFonts w:hint="default" w:ascii="Times New Roman" w:hAnsi="Times New Roman" w:cs="Times New Roman"/>
                <w:i w:val="0"/>
                <w:iCs w:val="0"/>
                <w:color w:val="auto"/>
                <w:kern w:val="0"/>
                <w:sz w:val="21"/>
                <w:szCs w:val="21"/>
                <w:shd w:val="clear" w:color="auto" w:fill="auto"/>
                <w:lang w:val="en-US" w:eastAsia="zh-CN" w:bidi="ar-SA"/>
              </w:rPr>
              <w:t>钻井泥浆循环利用系统</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default" w:ascii="Times New Roman" w:hAnsi="Times New Roman" w:cs="Times New Roman"/>
                <w:i w:val="0"/>
                <w:iCs w:val="0"/>
                <w:color w:val="auto"/>
                <w:kern w:val="0"/>
                <w:sz w:val="21"/>
                <w:szCs w:val="21"/>
                <w:shd w:val="clear" w:color="auto" w:fill="auto"/>
                <w:lang w:val="en-US" w:eastAsia="zh-CN" w:bidi="ar-SA"/>
              </w:rPr>
              <w:t>由</w:t>
            </w:r>
            <w:r>
              <w:rPr>
                <w:rFonts w:hint="default" w:ascii="Times New Roman" w:hAnsi="Times New Roman" w:eastAsia="宋体" w:cs="Times New Roman"/>
                <w:color w:val="auto"/>
                <w:sz w:val="22"/>
                <w:szCs w:val="22"/>
              </w:rPr>
              <w:t>6个40m</w:t>
            </w:r>
            <w:r>
              <w:rPr>
                <w:rFonts w:hint="default" w:ascii="Times New Roman" w:hAnsi="Times New Roman" w:eastAsia="宋体" w:cs="Times New Roman"/>
                <w:color w:val="auto"/>
                <w:sz w:val="22"/>
                <w:szCs w:val="22"/>
                <w:vertAlign w:val="superscript"/>
              </w:rPr>
              <w:t>3</w:t>
            </w:r>
            <w:r>
              <w:rPr>
                <w:rFonts w:hint="default" w:ascii="Times New Roman" w:hAnsi="Times New Roman" w:eastAsia="宋体" w:cs="Times New Roman"/>
                <w:color w:val="auto"/>
                <w:sz w:val="22"/>
                <w:szCs w:val="22"/>
              </w:rPr>
              <w:t>/个</w:t>
            </w:r>
            <w:r>
              <w:rPr>
                <w:rFonts w:hint="default" w:ascii="Times New Roman" w:hAnsi="Times New Roman" w:cs="Times New Roman"/>
                <w:i w:val="0"/>
                <w:iCs w:val="0"/>
                <w:color w:val="auto"/>
                <w:kern w:val="0"/>
                <w:sz w:val="21"/>
                <w:szCs w:val="21"/>
                <w:shd w:val="clear" w:color="auto" w:fill="auto"/>
                <w:lang w:val="en-US" w:eastAsia="zh-CN" w:bidi="ar-SA"/>
              </w:rPr>
              <w:t>循环罐组成，含除砂器、除泥器、振动筛、</w:t>
            </w:r>
            <w:r>
              <w:rPr>
                <w:rFonts w:hint="eastAsia" w:ascii="Times New Roman" w:hAnsi="Times New Roman" w:cs="Times New Roman"/>
                <w:i w:val="0"/>
                <w:iCs w:val="0"/>
                <w:color w:val="auto"/>
                <w:kern w:val="0"/>
                <w:sz w:val="21"/>
                <w:szCs w:val="21"/>
                <w:shd w:val="clear" w:color="auto" w:fill="auto"/>
                <w:lang w:val="en-US" w:eastAsia="zh-CN" w:bidi="ar-SA"/>
              </w:rPr>
              <w:t>离心机</w:t>
            </w:r>
            <w:r>
              <w:rPr>
                <w:rFonts w:hint="default" w:ascii="Times New Roman" w:hAnsi="Times New Roman" w:cs="Times New Roman"/>
                <w:i w:val="0"/>
                <w:iCs w:val="0"/>
                <w:color w:val="auto"/>
                <w:kern w:val="0"/>
                <w:sz w:val="21"/>
                <w:szCs w:val="21"/>
                <w:shd w:val="clear" w:color="auto" w:fill="auto"/>
                <w:lang w:val="en-US" w:eastAsia="zh-CN" w:bidi="ar-SA"/>
              </w:rPr>
              <w:t>等</w:t>
            </w:r>
            <w:r>
              <w:rPr>
                <w:rFonts w:hint="eastAsia" w:ascii="Times New Roman" w:hAnsi="Times New Roman" w:cs="Times New Roman"/>
                <w:i w:val="0"/>
                <w:iCs w:val="0"/>
                <w:color w:val="auto"/>
                <w:kern w:val="0"/>
                <w:sz w:val="21"/>
                <w:szCs w:val="21"/>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i w:val="0"/>
                <w:iCs w:val="0"/>
                <w:color w:val="auto"/>
                <w:kern w:val="0"/>
                <w:sz w:val="21"/>
                <w:szCs w:val="21"/>
                <w:shd w:val="clear" w:color="auto" w:fill="auto"/>
                <w:lang w:val="en-US" w:eastAsia="zh-CN" w:bidi="ar-SA"/>
              </w:rPr>
            </w:pPr>
            <w:r>
              <w:rPr>
                <w:rFonts w:hint="default" w:ascii="Times New Roman" w:hAnsi="Times New Roman" w:cs="Times New Roman"/>
                <w:i w:val="0"/>
                <w:iCs w:val="0"/>
                <w:color w:val="auto"/>
                <w:kern w:val="0"/>
                <w:sz w:val="21"/>
                <w:szCs w:val="21"/>
                <w:shd w:val="clear" w:color="auto" w:fill="auto"/>
                <w:lang w:val="en-US" w:eastAsia="zh-CN" w:bidi="ar-SA"/>
              </w:rPr>
              <w:t>完井工程包括洗井、分段射孔压裂、测试放喷等过程</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default" w:ascii="Times New Roman" w:hAnsi="Times New Roman" w:cs="Times New Roman"/>
                <w:i w:val="0"/>
                <w:iCs w:val="0"/>
                <w:color w:val="auto"/>
                <w:kern w:val="0"/>
                <w:sz w:val="21"/>
                <w:szCs w:val="21"/>
                <w:shd w:val="clear" w:color="auto" w:fill="auto"/>
                <w:lang w:val="en-US" w:eastAsia="zh-CN" w:bidi="ar-SA"/>
              </w:rPr>
              <w:t>安装1</w:t>
            </w:r>
            <w:r>
              <w:rPr>
                <w:rFonts w:hint="eastAsia" w:ascii="Times New Roman" w:hAnsi="Times New Roman" w:cs="Times New Roman"/>
                <w:i w:val="0"/>
                <w:iCs w:val="0"/>
                <w:color w:val="auto"/>
                <w:kern w:val="0"/>
                <w:sz w:val="21"/>
                <w:szCs w:val="21"/>
                <w:shd w:val="clear" w:color="auto" w:fill="auto"/>
                <w:lang w:val="en-US" w:eastAsia="zh-CN" w:bidi="ar-SA"/>
              </w:rPr>
              <w:t>4</w:t>
            </w:r>
            <w:r>
              <w:rPr>
                <w:rFonts w:hint="default" w:ascii="Times New Roman" w:hAnsi="Times New Roman" w:cs="Times New Roman"/>
                <w:i w:val="0"/>
                <w:iCs w:val="0"/>
                <w:color w:val="auto"/>
                <w:kern w:val="0"/>
                <w:sz w:val="21"/>
                <w:szCs w:val="21"/>
                <w:shd w:val="clear" w:color="auto" w:fill="auto"/>
                <w:lang w:val="en-US" w:eastAsia="zh-CN" w:bidi="ar-SA"/>
              </w:rPr>
              <w:t>辆压裂泵车、管汇车</w:t>
            </w:r>
            <w:r>
              <w:rPr>
                <w:rFonts w:hint="eastAsia" w:ascii="Times New Roman" w:hAnsi="Times New Roman" w:cs="Times New Roman"/>
                <w:i w:val="0"/>
                <w:iCs w:val="0"/>
                <w:color w:val="auto"/>
                <w:kern w:val="0"/>
                <w:sz w:val="21"/>
                <w:szCs w:val="21"/>
                <w:shd w:val="clear" w:color="auto" w:fill="auto"/>
                <w:lang w:val="en-US" w:eastAsia="zh-CN" w:bidi="ar-SA"/>
              </w:rPr>
              <w:t>，配备1套压裂液混配系统（由重叠液罐</w:t>
            </w:r>
            <w:r>
              <w:rPr>
                <w:rFonts w:hint="default" w:ascii="Times New Roman" w:hAnsi="Times New Roman" w:cs="Times New Roman"/>
                <w:i w:val="0"/>
                <w:iCs w:val="0"/>
                <w:color w:val="auto"/>
                <w:kern w:val="0"/>
                <w:sz w:val="21"/>
                <w:szCs w:val="21"/>
                <w:shd w:val="clear" w:color="auto" w:fill="auto"/>
                <w:lang w:val="en-US" w:eastAsia="zh-CN" w:bidi="ar-SA"/>
              </w:rPr>
              <w:t>、</w:t>
            </w:r>
            <w:bookmarkStart w:id="2" w:name="OLE_LINK121"/>
            <w:r>
              <w:rPr>
                <w:rFonts w:hint="default" w:ascii="Times New Roman" w:hAnsi="Times New Roman" w:cs="Times New Roman"/>
                <w:i w:val="0"/>
                <w:iCs w:val="0"/>
                <w:color w:val="auto"/>
                <w:kern w:val="0"/>
                <w:sz w:val="21"/>
                <w:szCs w:val="21"/>
                <w:shd w:val="clear" w:color="auto" w:fill="auto"/>
                <w:lang w:val="en-US" w:eastAsia="zh-CN" w:bidi="ar-SA"/>
              </w:rPr>
              <w:t>支撑剂罐</w:t>
            </w:r>
            <w:r>
              <w:rPr>
                <w:rFonts w:hint="eastAsia" w:ascii="Times New Roman" w:hAnsi="Times New Roman" w:cs="Times New Roman"/>
                <w:i w:val="0"/>
                <w:iCs w:val="0"/>
                <w:color w:val="auto"/>
                <w:kern w:val="0"/>
                <w:sz w:val="21"/>
                <w:szCs w:val="21"/>
                <w:shd w:val="clear" w:color="auto" w:fill="auto"/>
                <w:lang w:val="en-US" w:eastAsia="zh-CN" w:bidi="ar-SA"/>
              </w:rPr>
              <w:t>、砂罐</w:t>
            </w:r>
            <w:r>
              <w:rPr>
                <w:rFonts w:hint="default" w:ascii="Times New Roman" w:hAnsi="Times New Roman" w:cs="Times New Roman"/>
                <w:i w:val="0"/>
                <w:iCs w:val="0"/>
                <w:color w:val="auto"/>
                <w:kern w:val="0"/>
                <w:sz w:val="21"/>
                <w:szCs w:val="21"/>
                <w:shd w:val="clear" w:color="auto" w:fill="auto"/>
                <w:lang w:val="en-US" w:eastAsia="zh-CN" w:bidi="ar-SA"/>
              </w:rPr>
              <w:t>、</w:t>
            </w:r>
            <w:r>
              <w:rPr>
                <w:rFonts w:hint="eastAsia" w:ascii="Times New Roman" w:hAnsi="Times New Roman" w:cs="Times New Roman"/>
                <w:i w:val="0"/>
                <w:iCs w:val="0"/>
                <w:color w:val="auto"/>
                <w:kern w:val="0"/>
                <w:sz w:val="21"/>
                <w:szCs w:val="21"/>
                <w:shd w:val="clear" w:color="auto" w:fill="auto"/>
                <w:lang w:val="en-US" w:eastAsia="zh-CN" w:bidi="ar-SA"/>
              </w:rPr>
              <w:t>混砂罐</w:t>
            </w:r>
            <w:r>
              <w:rPr>
                <w:rFonts w:hint="default" w:ascii="Times New Roman" w:hAnsi="Times New Roman" w:cs="Times New Roman"/>
                <w:i w:val="0"/>
                <w:iCs w:val="0"/>
                <w:color w:val="auto"/>
                <w:kern w:val="0"/>
                <w:sz w:val="21"/>
                <w:szCs w:val="21"/>
                <w:shd w:val="clear" w:color="auto" w:fill="auto"/>
                <w:lang w:val="en-US" w:eastAsia="zh-CN" w:bidi="ar-SA"/>
              </w:rPr>
              <w:t>、配胶液罐、支撑剂罐、</w:t>
            </w:r>
            <w:r>
              <w:rPr>
                <w:rFonts w:hint="eastAsia" w:ascii="Times New Roman" w:hAnsi="Times New Roman" w:cs="Times New Roman"/>
                <w:i w:val="0"/>
                <w:iCs w:val="0"/>
                <w:color w:val="auto"/>
                <w:kern w:val="0"/>
                <w:sz w:val="21"/>
                <w:szCs w:val="21"/>
                <w:shd w:val="clear" w:color="auto" w:fill="auto"/>
                <w:lang w:val="en-US" w:eastAsia="zh-CN" w:bidi="ar-SA"/>
              </w:rPr>
              <w:t>供液系统等</w:t>
            </w:r>
            <w:bookmarkEnd w:id="2"/>
            <w:r>
              <w:rPr>
                <w:rFonts w:hint="eastAsia" w:ascii="Times New Roman" w:hAnsi="Times New Roman" w:cs="Times New Roman"/>
                <w:i w:val="0"/>
                <w:iCs w:val="0"/>
                <w:color w:val="auto"/>
                <w:kern w:val="0"/>
                <w:sz w:val="21"/>
                <w:szCs w:val="21"/>
                <w:shd w:val="clear" w:color="auto" w:fill="auto"/>
                <w:lang w:val="en-US" w:eastAsia="zh-CN" w:bidi="ar-SA"/>
              </w:rPr>
              <w:t>组成）</w:t>
            </w:r>
            <w:r>
              <w:rPr>
                <w:rFonts w:hint="default" w:ascii="Times New Roman" w:hAnsi="Times New Roman" w:cs="Times New Roman"/>
                <w:i w:val="0"/>
                <w:iCs w:val="0"/>
                <w:color w:val="auto"/>
                <w:kern w:val="0"/>
                <w:sz w:val="21"/>
                <w:szCs w:val="21"/>
                <w:shd w:val="clear" w:color="auto" w:fill="auto"/>
                <w:lang w:val="en-US" w:eastAsia="zh-CN" w:bidi="ar-SA"/>
              </w:rPr>
              <w:t>等压裂设备</w:t>
            </w:r>
            <w:r>
              <w:rPr>
                <w:rFonts w:hint="eastAsia" w:ascii="Times New Roman" w:hAnsi="Times New Roman" w:cs="Times New Roman"/>
                <w:i w:val="0"/>
                <w:iCs w:val="0"/>
                <w:color w:val="auto"/>
                <w:kern w:val="0"/>
                <w:sz w:val="21"/>
                <w:szCs w:val="21"/>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eastAsiaTheme="minorEastAsia"/>
                <w:i w:val="0"/>
                <w:iCs w:val="0"/>
                <w:color w:val="ED7D31" w:themeColor="accent2"/>
                <w:sz w:val="21"/>
                <w:szCs w:val="21"/>
                <w14:textFill>
                  <w14:solidFill>
                    <w14:schemeClr w14:val="accent2"/>
                  </w14:solidFill>
                </w14:textFill>
              </w:rPr>
            </w:pPr>
            <w:r>
              <w:rPr>
                <w:rFonts w:hint="default" w:ascii="Times New Roman" w:hAnsi="Times New Roman" w:cs="Times New Roman"/>
                <w:i w:val="0"/>
                <w:iCs w:val="0"/>
                <w:color w:val="auto"/>
                <w:kern w:val="0"/>
                <w:sz w:val="21"/>
                <w:szCs w:val="21"/>
                <w:shd w:val="clear" w:color="auto" w:fill="auto"/>
                <w:lang w:val="en-US" w:eastAsia="zh-CN" w:bidi="ar-SA"/>
              </w:rPr>
              <w:t>项目总投资</w:t>
            </w:r>
            <w:r>
              <w:rPr>
                <w:rFonts w:hint="eastAsia" w:ascii="Times New Roman" w:hAnsi="Times New Roman" w:cs="Times New Roman"/>
                <w:i w:val="0"/>
                <w:iCs w:val="0"/>
                <w:color w:val="auto"/>
                <w:kern w:val="0"/>
                <w:sz w:val="21"/>
                <w:szCs w:val="21"/>
                <w:shd w:val="clear" w:color="auto" w:fill="auto"/>
                <w:lang w:val="en-US" w:eastAsia="zh-CN" w:bidi="ar-SA"/>
              </w:rPr>
              <w:t>6000</w:t>
            </w:r>
            <w:r>
              <w:rPr>
                <w:rFonts w:hint="default" w:ascii="Times New Roman" w:hAnsi="Times New Roman" w:cs="Times New Roman"/>
                <w:i w:val="0"/>
                <w:iCs w:val="0"/>
                <w:color w:val="auto"/>
                <w:kern w:val="0"/>
                <w:sz w:val="21"/>
                <w:szCs w:val="21"/>
                <w:shd w:val="clear" w:color="auto" w:fill="auto"/>
                <w:lang w:val="en-US" w:eastAsia="zh-CN" w:bidi="ar-SA"/>
              </w:rPr>
              <w:t>万元，其中环保投资</w:t>
            </w:r>
            <w:r>
              <w:rPr>
                <w:rFonts w:hint="eastAsia" w:ascii="Times New Roman" w:hAnsi="Times New Roman" w:cs="Times New Roman"/>
                <w:i w:val="0"/>
                <w:iCs w:val="0"/>
                <w:color w:val="auto"/>
                <w:kern w:val="0"/>
                <w:sz w:val="21"/>
                <w:szCs w:val="21"/>
                <w:shd w:val="clear" w:color="auto" w:fill="auto"/>
                <w:lang w:val="en-US" w:eastAsia="zh-CN" w:bidi="ar-SA"/>
              </w:rPr>
              <w:t>183</w:t>
            </w:r>
            <w:r>
              <w:rPr>
                <w:rFonts w:hint="default" w:ascii="Times New Roman" w:hAnsi="Times New Roman" w:cs="Times New Roman"/>
                <w:i w:val="0"/>
                <w:iCs w:val="0"/>
                <w:color w:val="auto"/>
                <w:kern w:val="0"/>
                <w:sz w:val="21"/>
                <w:szCs w:val="21"/>
                <w:shd w:val="clear" w:color="auto" w:fill="auto"/>
                <w:lang w:val="en-US" w:eastAsia="zh-CN" w:bidi="ar-SA"/>
              </w:rPr>
              <w:t>万元。</w:t>
            </w:r>
          </w:p>
        </w:tc>
        <w:tc>
          <w:tcPr>
            <w:tcW w:w="7536"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一</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施工期主要环境保护措施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钻前工程污染防治措施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施工人员生活污水依托</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当地</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农户</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现有设施收集处置</w:t>
            </w:r>
            <w:r>
              <w:rPr>
                <w:rFonts w:hint="eastAsia" w:ascii="Times New Roman" w:hAnsi="Times New Roman" w:cs="Times New Roman"/>
                <w:color w:val="000000" w:themeColor="text1"/>
                <w:sz w:val="21"/>
                <w:szCs w:val="21"/>
                <w:lang w:val="en-US" w:eastAsia="zh-CN"/>
                <w14:textFill>
                  <w14:solidFill>
                    <w14:schemeClr w14:val="tx1"/>
                  </w14:solidFill>
                </w14:textFill>
              </w:rPr>
              <w:t>，施工废水</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经</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隔油</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沉淀处理后</w:t>
            </w:r>
            <w:r>
              <w:rPr>
                <w:rFonts w:hint="eastAsia" w:ascii="Times New Roman" w:hAnsi="Times New Roman" w:cs="Times New Roman"/>
                <w:color w:val="000000" w:themeColor="text1"/>
                <w:sz w:val="21"/>
                <w:szCs w:val="21"/>
                <w:lang w:val="en-US" w:eastAsia="zh-CN"/>
                <w14:textFill>
                  <w14:solidFill>
                    <w14:schemeClr w14:val="tx1"/>
                  </w14:solidFill>
                </w14:textFill>
              </w:rPr>
              <w:t>回用；</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隔油沉淀池沉泥</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交由有资质单位处理</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生活垃圾</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收集后交由当地环卫部门处置</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通过优化施工布置、控制施工范围、妥善保存表土、洒水降尘、合理安排施工时间、选用低噪声设备等措施，控制和减小施工扬尘、噪声对周围环境的影响。</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i w:val="0"/>
                <w:iCs w:val="0"/>
                <w:color w:val="auto"/>
                <w:kern w:val="0"/>
                <w:sz w:val="21"/>
                <w:szCs w:val="21"/>
                <w:shd w:val="clear" w:color="auto" w:fill="auto"/>
                <w:lang w:val="en-US" w:eastAsia="zh-CN" w:bidi="ar-SA"/>
              </w:rPr>
              <w:t>钻井、完井工程污染防治措施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大气污染防治措施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优先采用市政供电，柴油机、发电机采用合格轻质柴油，燃烧废气经自带的消烟除尘装置处理后达标排放；事故放喷废气引至燃烧池进行燃烧排放；油基岩屑采用吨桶或吨袋暂存，控制和减少挥发性有机物排放。</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水污染防治措施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洗井废水、方井雨水、井场初期雨水收集后回用于配置水基钻井液和压裂液；钻井废水优先用于本项目或周边平台配置压裂液，不可回用的拉运至</w:t>
            </w:r>
            <w:bookmarkStart w:id="3" w:name="OLE_LINK125"/>
            <w:r>
              <w:rPr>
                <w:rFonts w:hint="eastAsia" w:ascii="Times New Roman" w:hAnsi="Times New Roman" w:cs="Times New Roman"/>
                <w:color w:val="000000" w:themeColor="text1"/>
                <w:sz w:val="21"/>
                <w:szCs w:val="21"/>
                <w:lang w:val="en-US" w:eastAsia="zh-CN"/>
                <w14:textFill>
                  <w14:solidFill>
                    <w14:schemeClr w14:val="tx1"/>
                  </w14:solidFill>
                </w14:textFill>
              </w:rPr>
              <w:t>有处理能力和环保手续齐全的污水处理厂</w:t>
            </w:r>
            <w:bookmarkEnd w:id="3"/>
            <w:r>
              <w:rPr>
                <w:rFonts w:hint="eastAsia" w:ascii="Times New Roman" w:hAnsi="Times New Roman" w:cs="Times New Roman"/>
                <w:color w:val="000000" w:themeColor="text1"/>
                <w:sz w:val="21"/>
                <w:szCs w:val="21"/>
                <w:lang w:val="en-US" w:eastAsia="zh-CN"/>
                <w14:textFill>
                  <w14:solidFill>
                    <w14:schemeClr w14:val="tx1"/>
                  </w14:solidFill>
                </w14:textFill>
              </w:rPr>
              <w:t>处理达标后排放；压裂返排液优先回用于区域其他井场压裂液配置，不可回用的拉运至有处理能力和环保手续齐全的污水处理厂处理达标后排放；生活污水经移动厕所收集后拉运至周边污水处理厂处理达标后排放。</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固体废物污染防治措施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水基钻井产生的钻井岩屑和废泥浆等固废，经“不落地”随钻处理系统收集并脱水处理后，外运至环保手续齐全且有处理能力的处置单位处置后资源化利用；油基钻井岩屑</w:t>
            </w:r>
            <w:bookmarkStart w:id="4" w:name="OLE_LINK110"/>
            <w:r>
              <w:rPr>
                <w:rFonts w:hint="eastAsia" w:ascii="Times New Roman" w:hAnsi="Times New Roman" w:cs="Times New Roman"/>
                <w:color w:val="000000" w:themeColor="text1"/>
                <w:sz w:val="21"/>
                <w:szCs w:val="21"/>
                <w:lang w:val="en-US" w:eastAsia="zh-CN"/>
                <w14:textFill>
                  <w14:solidFill>
                    <w14:schemeClr w14:val="tx1"/>
                  </w14:solidFill>
                </w14:textFill>
              </w:rPr>
              <w:t>采用吨袋或吨桶暂存，</w:t>
            </w:r>
            <w:bookmarkEnd w:id="4"/>
            <w:r>
              <w:rPr>
                <w:rFonts w:hint="eastAsia" w:ascii="Times New Roman" w:hAnsi="Times New Roman" w:cs="Times New Roman"/>
                <w:color w:val="000000" w:themeColor="text1"/>
                <w:sz w:val="21"/>
                <w:szCs w:val="21"/>
                <w:lang w:val="en-US" w:eastAsia="zh-CN"/>
                <w14:textFill>
                  <w14:solidFill>
                    <w14:schemeClr w14:val="tx1"/>
                  </w14:solidFill>
                </w14:textFill>
              </w:rPr>
              <w:t>外委具有相应处置资质单位妥善处置；废矿物油及含矿物油废物等危险废物，暂存于危废贮存点，定期</w:t>
            </w:r>
            <w:r>
              <w:rPr>
                <w:rFonts w:hint="default" w:ascii="Times New Roman" w:hAnsi="Times New Roman" w:cs="Times New Roman"/>
                <w:color w:val="000000" w:themeColor="text1"/>
                <w:sz w:val="21"/>
                <w:szCs w:val="21"/>
                <w:lang w:val="en-US" w:eastAsia="zh-CN"/>
                <w14:textFill>
                  <w14:solidFill>
                    <w14:schemeClr w14:val="tx1"/>
                  </w14:solidFill>
                </w14:textFill>
              </w:rPr>
              <w:t>交由有资质单位处理</w:t>
            </w:r>
            <w:r>
              <w:rPr>
                <w:rFonts w:hint="eastAsia" w:ascii="Times New Roman" w:hAnsi="Times New Roman" w:cs="Times New Roman"/>
                <w:color w:val="000000" w:themeColor="text1"/>
                <w:sz w:val="21"/>
                <w:szCs w:val="21"/>
                <w:lang w:val="en-US" w:eastAsia="zh-CN"/>
                <w14:textFill>
                  <w14:solidFill>
                    <w14:schemeClr w14:val="tx1"/>
                  </w14:solidFill>
                </w14:textFill>
              </w:rPr>
              <w:t>；废弃包装材料集中收集后外售回收站回收利用；</w:t>
            </w:r>
            <w:r>
              <w:rPr>
                <w:rFonts w:hint="eastAsia" w:ascii="Times New Roman" w:hAnsi="Times New Roman" w:cs="Times New Roman"/>
                <w:color w:val="000000" w:themeColor="text1"/>
                <w:sz w:val="21"/>
                <w:szCs w:val="21"/>
                <w:lang w:val="en-US" w:eastAsia="zh-CN"/>
                <w14:textFill>
                  <w14:solidFill>
                    <w14:schemeClr w14:val="tx1"/>
                  </w14:solidFill>
                </w14:textFill>
              </w:rPr>
              <w:t>生活垃圾收集后交由当地环卫部门处置。</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噪声</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污染防治措施</w:t>
            </w:r>
          </w:p>
          <w:p>
            <w:pPr>
              <w:pStyle w:val="8"/>
              <w:shd w:val="clear" w:color="auto" w:fill="FFFFFF"/>
              <w:spacing w:before="0" w:beforeAutospacing="0" w:after="0" w:afterAutospacing="0" w:line="300" w:lineRule="atLeast"/>
              <w:ind w:firstLine="420" w:firstLineChars="200"/>
              <w:jc w:val="both"/>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优先使用网电，选取低噪声设备</w:t>
            </w:r>
            <w:r>
              <w:rPr>
                <w:rFonts w:hint="eastAsia" w:ascii="Times New Roman" w:hAnsi="Times New Roman" w:cs="Times New Roman"/>
                <w:color w:val="000000" w:themeColor="text1"/>
                <w:sz w:val="21"/>
                <w:szCs w:val="21"/>
                <w:lang w:eastAsia="zh-CN"/>
                <w14:textFill>
                  <w14:solidFill>
                    <w14:schemeClr w14:val="tx1"/>
                  </w14:solidFill>
                </w14:textFill>
              </w:rPr>
              <w:t>，合理布局，合理安排作业时间</w:t>
            </w:r>
            <w:r>
              <w:rPr>
                <w:rFonts w:hint="default"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采取隔声、减震、消声</w:t>
            </w:r>
            <w:r>
              <w:rPr>
                <w:rFonts w:hint="default" w:ascii="Times New Roman" w:hAnsi="Times New Roman" w:cs="Times New Roman" w:eastAsiaTheme="minorEastAsia"/>
                <w:color w:val="000000" w:themeColor="text1"/>
                <w:sz w:val="21"/>
                <w:szCs w:val="21"/>
                <w14:textFill>
                  <w14:solidFill>
                    <w14:schemeClr w14:val="tx1"/>
                  </w14:solidFill>
                </w14:textFill>
              </w:rPr>
              <w:t>等措施控制和减小噪声对周围居民等声环境敏感点的影响</w:t>
            </w:r>
            <w:r>
              <w:rPr>
                <w:rFonts w:hint="eastAsia" w:ascii="Times New Roman" w:hAnsi="Times New Roman" w:cs="Times New Roman"/>
                <w:color w:val="000000" w:themeColor="text1"/>
                <w:sz w:val="21"/>
                <w:szCs w:val="21"/>
                <w:lang w:eastAsia="zh-CN"/>
                <w14:textFill>
                  <w14:solidFill>
                    <w14:schemeClr w14:val="tx1"/>
                  </w14:solidFill>
                </w14:textFill>
              </w:rPr>
              <w:t>，并结合周边外环境关系及噪声监测情况，及时优化各项噪声污染防治措施</w:t>
            </w:r>
            <w:r>
              <w:rPr>
                <w:rFonts w:hint="default" w:ascii="Times New Roman" w:hAnsi="Times New Roman" w:cs="Times New Roman" w:eastAsiaTheme="minorEastAsia"/>
                <w:color w:val="000000" w:themeColor="text1"/>
                <w:sz w:val="21"/>
                <w:szCs w:val="21"/>
                <w14:textFill>
                  <w14:solidFill>
                    <w14:schemeClr w14:val="tx1"/>
                  </w14:solidFill>
                </w14:textFill>
              </w:rPr>
              <w:t>。</w:t>
            </w:r>
          </w:p>
          <w:p>
            <w:pPr>
              <w:pStyle w:val="8"/>
              <w:widowControl/>
              <w:shd w:val="clear" w:color="auto" w:fill="FFFFFF"/>
              <w:adjustRightInd w:val="0"/>
              <w:snapToGrid w:val="0"/>
              <w:spacing w:beforeAutospacing="0" w:afterAutospacing="0" w:line="240" w:lineRule="atLeast"/>
              <w:ind w:firstLine="420" w:firstLineChars="200"/>
              <w:jc w:val="both"/>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5.地下水及土壤污染防治措施</w:t>
            </w:r>
          </w:p>
          <w:p>
            <w:pPr>
              <w:pStyle w:val="8"/>
              <w:widowControl/>
              <w:shd w:val="clear" w:color="auto" w:fill="FFFFFF"/>
              <w:adjustRightInd w:val="0"/>
              <w:snapToGrid w:val="0"/>
              <w:spacing w:beforeAutospacing="0" w:afterAutospacing="0" w:line="240" w:lineRule="atLeast"/>
              <w:ind w:firstLine="420" w:firstLineChars="200"/>
              <w:jc w:val="both"/>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设置钻并污染物“不落地”随钻处理系统，安装套管</w:t>
            </w:r>
            <w:r>
              <w:rPr>
                <w:rFonts w:hint="eastAsia" w:ascii="Times New Roman" w:hAnsi="Times New Roman" w:cs="Times New Roman"/>
                <w:color w:val="000000" w:themeColor="text1"/>
                <w:sz w:val="21"/>
                <w:szCs w:val="21"/>
                <w:highlight w:val="none"/>
                <w:lang w:eastAsia="zh-CN"/>
                <w14:textFill>
                  <w14:solidFill>
                    <w14:schemeClr w14:val="tx1"/>
                  </w14:solidFill>
                </w14:textFill>
              </w:rPr>
              <w:t>，采取分区防渗（重点防渗区：井口井架区域、危废暂存间、泵房区、废渣收集罐、集污罐池、废水收集池、泥浆料台区、泥浆不落地循环系统区、重浆罐区、油罐区、水罐区、发电机组区、压裂作业区、压裂液原辅料堆存区、应急池、燃烧池、集酸池、排酸沟、集水坑等区域）、设置围堰（柴油罐区、危废贮存点、柴油动力机和发电机房区域、泥浆储备罐区、泥浆循环系统区、井架区域等区域）</w:t>
            </w:r>
            <w:r>
              <w:rPr>
                <w:rFonts w:hint="default" w:ascii="Times New Roman" w:hAnsi="Times New Roman" w:cs="Times New Roman"/>
                <w:color w:val="000000" w:themeColor="text1"/>
                <w:sz w:val="21"/>
                <w:szCs w:val="21"/>
                <w:highlight w:val="none"/>
                <w:lang w:eastAsia="zh-CN"/>
                <w14:textFill>
                  <w14:solidFill>
                    <w14:schemeClr w14:val="tx1"/>
                  </w14:solidFill>
                </w14:textFill>
              </w:rPr>
              <w:t>等措施，控制和减缓项目对地下水的影响</w:t>
            </w:r>
            <w:r>
              <w:rPr>
                <w:rFonts w:hint="eastAsia" w:ascii="Times New Roman" w:hAnsi="Times New Roman" w:cs="Times New Roman"/>
                <w:color w:val="000000" w:themeColor="text1"/>
                <w:sz w:val="21"/>
                <w:szCs w:val="21"/>
                <w:highlight w:val="none"/>
                <w:lang w:eastAsia="zh-CN"/>
                <w14:textFill>
                  <w14:solidFill>
                    <w14:schemeClr w14:val="tx1"/>
                  </w14:solidFill>
                </w14:textFill>
              </w:rPr>
              <w:t>。设置地下水和土壤监测点，定期对地下水水质和土壤进行监测，并制定应急预案，</w:t>
            </w:r>
            <w:r>
              <w:rPr>
                <w:rFonts w:hint="default" w:ascii="Times New Roman" w:hAnsi="Times New Roman" w:cs="Times New Roman" w:eastAsiaTheme="minorEastAsia"/>
                <w:color w:val="auto"/>
                <w:sz w:val="21"/>
                <w:szCs w:val="21"/>
                <w:highlight w:val="none"/>
                <w:lang w:eastAsia="zh-CN"/>
              </w:rPr>
              <w:t>异常时立刻采取有效措施</w:t>
            </w:r>
            <w:r>
              <w:rPr>
                <w:rFonts w:hint="default" w:ascii="Times New Roman" w:hAnsi="Times New Roman" w:cs="Times New Roman" w:eastAsiaTheme="minorEastAsia"/>
                <w:color w:val="auto"/>
                <w:sz w:val="21"/>
                <w:szCs w:val="21"/>
                <w:highlight w:val="none"/>
                <w:lang w:val="en-US" w:eastAsia="zh-CN"/>
              </w:rPr>
              <w:t>。</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val="en-US" w:eastAsia="zh-CN"/>
              </w:rPr>
            </w:pPr>
            <w:r>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t>二、</w:t>
            </w:r>
            <w:r>
              <w:rPr>
                <w:rFonts w:hint="eastAsia" w:ascii="Times New Roman" w:hAnsi="Times New Roman" w:cs="Times New Roman" w:eastAsiaTheme="minorEastAsia"/>
                <w:b/>
                <w:bCs/>
                <w:i w:val="0"/>
                <w:iCs w:val="0"/>
                <w:color w:val="auto"/>
                <w:sz w:val="21"/>
                <w:szCs w:val="21"/>
                <w:highlight w:val="none"/>
                <w:lang w:val="en-US" w:eastAsia="zh-CN"/>
              </w:rPr>
              <w:t>弃井或退役环境保护措施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eastAsiaTheme="minorEastAsia"/>
                <w:b w:val="0"/>
                <w:bCs w:val="0"/>
                <w:i w:val="0"/>
                <w:iCs w:val="0"/>
                <w:color w:val="auto"/>
                <w:sz w:val="21"/>
                <w:szCs w:val="21"/>
                <w:highlight w:val="none"/>
                <w:lang w:val="en-US" w:eastAsia="zh-CN"/>
              </w:rPr>
              <w:t>及时</w:t>
            </w:r>
            <w:r>
              <w:rPr>
                <w:rFonts w:hint="default" w:ascii="Times New Roman" w:hAnsi="Times New Roman" w:cs="Times New Roman" w:eastAsiaTheme="minorEastAsia"/>
                <w:b w:val="0"/>
                <w:bCs w:val="0"/>
                <w:i w:val="0"/>
                <w:iCs w:val="0"/>
                <w:color w:val="auto"/>
                <w:sz w:val="21"/>
                <w:szCs w:val="21"/>
                <w:highlight w:val="none"/>
                <w:lang w:val="en-US" w:eastAsia="zh-CN"/>
              </w:rPr>
              <w:t>对</w:t>
            </w:r>
            <w:r>
              <w:rPr>
                <w:rFonts w:hint="eastAsia" w:ascii="Times New Roman" w:hAnsi="Times New Roman" w:cs="Times New Roman" w:eastAsiaTheme="minorEastAsia"/>
                <w:b w:val="0"/>
                <w:bCs w:val="0"/>
                <w:i w:val="0"/>
                <w:iCs w:val="0"/>
                <w:color w:val="auto"/>
                <w:sz w:val="21"/>
                <w:szCs w:val="21"/>
                <w:highlight w:val="none"/>
                <w:lang w:val="en-US" w:eastAsia="zh-CN"/>
              </w:rPr>
              <w:t>气井规范进行封井作业。</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清理时采取降尘措施</w:t>
            </w:r>
            <w:r>
              <w:rPr>
                <w:rFonts w:hint="eastAsia" w:ascii="Times New Roman" w:hAnsi="Times New Roman" w:cs="Times New Roman" w:eastAsiaTheme="minorEastAsia"/>
                <w:b w:val="0"/>
                <w:bCs w:val="0"/>
                <w:i w:val="0"/>
                <w:iCs w:val="0"/>
                <w:color w:val="auto"/>
                <w:sz w:val="21"/>
                <w:szCs w:val="21"/>
                <w:highlight w:val="none"/>
                <w:lang w:val="en-US" w:eastAsia="zh-CN"/>
              </w:rPr>
              <w:t>，</w:t>
            </w:r>
            <w:r>
              <w:rPr>
                <w:rFonts w:hint="eastAsia" w:ascii="Times New Roman" w:hAnsi="Times New Roman" w:cs="Times New Roman" w:eastAsiaTheme="minorEastAsia"/>
                <w:b w:val="0"/>
                <w:bCs w:val="0"/>
                <w:i w:val="0"/>
                <w:iCs w:val="0"/>
                <w:color w:val="auto"/>
                <w:sz w:val="21"/>
                <w:szCs w:val="21"/>
                <w:highlight w:val="none"/>
                <w:lang w:val="zh-CN" w:eastAsia="zh-CN"/>
              </w:rPr>
              <w:t>设施拆除、</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清理等产生的废弃管道和设备、建筑垃圾等收集并合理处置</w:t>
            </w: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val="en-US" w:eastAsia="zh-CN"/>
              </w:rPr>
              <w:t>及时进行</w:t>
            </w:r>
            <w:r>
              <w:rPr>
                <w:rFonts w:hint="default" w:ascii="Times New Roman" w:hAnsi="Times New Roman" w:cs="Times New Roman" w:eastAsiaTheme="minorEastAsia"/>
                <w:b w:val="0"/>
                <w:bCs w:val="0"/>
                <w:i w:val="0"/>
                <w:iCs w:val="0"/>
                <w:color w:val="auto"/>
                <w:sz w:val="21"/>
                <w:szCs w:val="21"/>
                <w:highlight w:val="none"/>
                <w:lang w:val="en-US" w:eastAsia="zh-CN"/>
              </w:rPr>
              <w:t>迹地生态恢复</w:t>
            </w:r>
            <w:r>
              <w:rPr>
                <w:rFonts w:hint="eastAsia" w:ascii="Times New Roman" w:hAnsi="Times New Roman" w:cs="Times New Roman" w:eastAsiaTheme="minorEastAsia"/>
                <w:b w:val="0"/>
                <w:bCs w:val="0"/>
                <w:i w:val="0"/>
                <w:iCs w:val="0"/>
                <w:color w:val="auto"/>
                <w:sz w:val="21"/>
                <w:szCs w:val="21"/>
                <w:highlight w:val="none"/>
                <w:lang w:val="en-US" w:eastAsia="zh-CN"/>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bCs/>
                <w:i w:val="0"/>
                <w:iCs w:val="0"/>
                <w:color w:val="auto"/>
                <w:sz w:val="21"/>
                <w:szCs w:val="21"/>
                <w:highlight w:val="none"/>
                <w:lang w:val="en-US" w:eastAsia="zh-CN"/>
              </w:rPr>
              <w:t>三、</w:t>
            </w:r>
            <w:r>
              <w:rPr>
                <w:rFonts w:hint="default" w:ascii="Times New Roman" w:hAnsi="Times New Roman" w:cs="Times New Roman" w:eastAsiaTheme="minorEastAsia"/>
                <w:b/>
                <w:bCs/>
                <w:i w:val="0"/>
                <w:iCs w:val="0"/>
                <w:color w:val="auto"/>
                <w:sz w:val="21"/>
                <w:szCs w:val="21"/>
                <w:highlight w:val="none"/>
                <w:lang w:val="en-US" w:eastAsia="zh-CN"/>
              </w:rPr>
              <w:t>环境风险防范措施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i w:val="0"/>
                <w:iCs w:val="0"/>
                <w:color w:val="auto"/>
                <w:sz w:val="21"/>
                <w:szCs w:val="21"/>
                <w:highlight w:val="none"/>
                <w:lang w:val="zh-CN" w:eastAsia="zh-CN"/>
              </w:rPr>
              <w:t>环境风险影响主要表现为井漏、井涌、气侵、井喷情况，</w:t>
            </w:r>
            <w:r>
              <w:rPr>
                <w:rFonts w:hint="eastAsia" w:ascii="Times New Roman" w:hAnsi="Times New Roman" w:cs="Times New Roman" w:eastAsiaTheme="minorEastAsia"/>
                <w:b w:val="0"/>
                <w:bCs w:val="0"/>
                <w:i w:val="0"/>
                <w:iCs w:val="0"/>
                <w:color w:val="auto"/>
                <w:sz w:val="21"/>
                <w:szCs w:val="21"/>
                <w:highlight w:val="none"/>
                <w:lang w:val="en-US" w:eastAsia="zh-CN"/>
              </w:rPr>
              <w:t>选择合理的压井液、射孔方式</w:t>
            </w:r>
            <w:r>
              <w:rPr>
                <w:rFonts w:hint="eastAsia" w:ascii="Times New Roman" w:hAnsi="Times New Roman" w:cs="Times New Roman"/>
                <w:b w:val="0"/>
                <w:bCs w:val="0"/>
                <w:i w:val="0"/>
                <w:iCs w:val="0"/>
                <w:color w:val="auto"/>
                <w:sz w:val="21"/>
                <w:szCs w:val="21"/>
                <w:highlight w:val="none"/>
                <w:lang w:val="en-US" w:eastAsia="zh-CN"/>
              </w:rPr>
              <w:t>、钻井方式</w:t>
            </w:r>
            <w:r>
              <w:rPr>
                <w:rFonts w:hint="eastAsia" w:ascii="Times New Roman" w:hAnsi="Times New Roman" w:cs="Times New Roman" w:eastAsiaTheme="minorEastAsia"/>
                <w:b w:val="0"/>
                <w:bCs w:val="0"/>
                <w:i w:val="0"/>
                <w:iCs w:val="0"/>
                <w:color w:val="auto"/>
                <w:sz w:val="21"/>
                <w:szCs w:val="21"/>
                <w:highlight w:val="none"/>
                <w:lang w:val="en-US" w:eastAsia="zh-CN"/>
              </w:rPr>
              <w:t>，</w:t>
            </w:r>
            <w:r>
              <w:rPr>
                <w:rFonts w:hint="eastAsia" w:ascii="Times New Roman" w:hAnsi="Times New Roman" w:cs="Times New Roman"/>
                <w:b w:val="0"/>
                <w:bCs w:val="0"/>
                <w:i w:val="0"/>
                <w:iCs w:val="0"/>
                <w:color w:val="auto"/>
                <w:sz w:val="21"/>
                <w:szCs w:val="21"/>
                <w:highlight w:val="none"/>
                <w:lang w:val="en-US" w:eastAsia="zh-CN"/>
              </w:rPr>
              <w:t>采取分区防渗，设置围堰，</w:t>
            </w:r>
            <w:r>
              <w:rPr>
                <w:rFonts w:hint="eastAsia" w:ascii="Times New Roman" w:hAnsi="Times New Roman" w:cs="Times New Roman" w:eastAsiaTheme="minorEastAsia"/>
                <w:b w:val="0"/>
                <w:bCs w:val="0"/>
                <w:i w:val="0"/>
                <w:iCs w:val="0"/>
                <w:color w:val="auto"/>
                <w:sz w:val="21"/>
                <w:szCs w:val="21"/>
                <w:highlight w:val="none"/>
                <w:lang w:val="en-US" w:eastAsia="zh-CN"/>
              </w:rPr>
              <w:t>设置防喷器等井控装置、严格执行井控技术标准和规范，</w:t>
            </w:r>
            <w:r>
              <w:rPr>
                <w:rFonts w:hint="eastAsia" w:ascii="Times New Roman" w:hAnsi="Times New Roman" w:cs="Times New Roman"/>
                <w:b w:val="0"/>
                <w:bCs w:val="0"/>
                <w:i w:val="0"/>
                <w:iCs w:val="0"/>
                <w:color w:val="auto"/>
                <w:sz w:val="21"/>
                <w:szCs w:val="21"/>
                <w:highlight w:val="none"/>
                <w:lang w:val="en-US" w:eastAsia="zh-CN"/>
              </w:rPr>
              <w:t>加强废水、固废运输管理，</w:t>
            </w:r>
            <w:r>
              <w:rPr>
                <w:rFonts w:hint="eastAsia" w:ascii="Times New Roman" w:hAnsi="Times New Roman" w:cs="Times New Roman" w:eastAsiaTheme="minorEastAsia"/>
                <w:b w:val="0"/>
                <w:bCs w:val="0"/>
                <w:i w:val="0"/>
                <w:iCs w:val="0"/>
                <w:color w:val="auto"/>
                <w:sz w:val="21"/>
                <w:szCs w:val="21"/>
                <w:highlight w:val="none"/>
                <w:lang w:val="en-US" w:eastAsia="zh-CN"/>
              </w:rPr>
              <w:t>合理规划运输路线</w:t>
            </w:r>
            <w:r>
              <w:rPr>
                <w:rFonts w:hint="default" w:ascii="Times New Roman" w:hAnsi="Times New Roman" w:cs="Times New Roman" w:eastAsiaTheme="minorEastAsia"/>
                <w:b w:val="0"/>
                <w:bCs w:val="0"/>
                <w:i w:val="0"/>
                <w:iCs w:val="0"/>
                <w:color w:val="auto"/>
                <w:sz w:val="21"/>
                <w:szCs w:val="21"/>
                <w:highlight w:val="none"/>
                <w:lang w:val="en-US" w:eastAsia="zh-CN"/>
              </w:rPr>
              <w:t>，制定相应的突发环境事件应急预案并定期演练等环境风险防范措施，控制和降低环境风险。</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36BE5777"/>
    <w:rsid w:val="37BDEA3A"/>
    <w:rsid w:val="3D7F585F"/>
    <w:rsid w:val="4B9A0FEE"/>
    <w:rsid w:val="4EEF25FA"/>
    <w:rsid w:val="4EFFD4E5"/>
    <w:rsid w:val="58FF55E2"/>
    <w:rsid w:val="5AFF0F33"/>
    <w:rsid w:val="5B7B5B20"/>
    <w:rsid w:val="5CD236E7"/>
    <w:rsid w:val="5DCFE10A"/>
    <w:rsid w:val="5DDBC253"/>
    <w:rsid w:val="5F070474"/>
    <w:rsid w:val="5F67F0F9"/>
    <w:rsid w:val="5FBBF5EF"/>
    <w:rsid w:val="677D1566"/>
    <w:rsid w:val="6D99E5DF"/>
    <w:rsid w:val="6DB7E07C"/>
    <w:rsid w:val="6EEB8198"/>
    <w:rsid w:val="6FB76FA1"/>
    <w:rsid w:val="6FDBD0BF"/>
    <w:rsid w:val="767B03D4"/>
    <w:rsid w:val="7ABF9F94"/>
    <w:rsid w:val="7CCD65C3"/>
    <w:rsid w:val="7DBF527E"/>
    <w:rsid w:val="7DCFC15F"/>
    <w:rsid w:val="7FEB0399"/>
    <w:rsid w:val="7FFB7094"/>
    <w:rsid w:val="9FBB3D29"/>
    <w:rsid w:val="B4FD1985"/>
    <w:rsid w:val="BABE9678"/>
    <w:rsid w:val="BBF90645"/>
    <w:rsid w:val="BFD7F69A"/>
    <w:rsid w:val="D3DF9438"/>
    <w:rsid w:val="D7FDECA0"/>
    <w:rsid w:val="DFDF60E1"/>
    <w:rsid w:val="DFFFDFD4"/>
    <w:rsid w:val="E7FD8574"/>
    <w:rsid w:val="F5F7D34B"/>
    <w:rsid w:val="F5FFCF33"/>
    <w:rsid w:val="F6FF23DA"/>
    <w:rsid w:val="FAAF9EEF"/>
    <w:rsid w:val="FEFB849B"/>
    <w:rsid w:val="FF1E8BD1"/>
    <w:rsid w:val="FF6F5191"/>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w:basedOn w:val="1"/>
    <w:unhideWhenUsed/>
    <w:qFormat/>
    <w:uiPriority w:val="0"/>
    <w:pPr>
      <w:spacing w:after="1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spacing w:after="120" w:line="240" w:lineRule="auto"/>
      <w:ind w:firstLine="420" w:firstLineChars="100"/>
      <w:jc w:val="both"/>
    </w:pPr>
    <w:rPr>
      <w:rFonts w:ascii="Times New Roman" w:eastAsia="宋体"/>
      <w:sz w:val="21"/>
    </w:rPr>
  </w:style>
  <w:style w:type="paragraph" w:customStyle="1" w:styleId="12">
    <w:name w:val="表格文字"/>
    <w:basedOn w:val="9"/>
    <w:next w:val="1"/>
    <w:qFormat/>
    <w:uiPriority w:val="0"/>
    <w:pPr>
      <w:wordWrap w:val="0"/>
      <w:adjustRightInd/>
      <w:snapToGrid/>
    </w:pPr>
    <w:rPr>
      <w:rFonts w:cstheme="minorBidi"/>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2023-08-17T05:54:00Z</dcterms:created>
  <dc:creator>user</dc:creator>
  <cp:lastModifiedBy>user</cp:lastModifiedBy>
  <cp:lastPrinted>2025-11-03T09:13:07Z</cp:lastPrinted>
  <dcterms:modified xsi:type="dcterms:W3CDTF">2025-11-03T09:23:49Z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