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455"/>
        <w:tblOverlap w:val="never"/>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788"/>
        <w:gridCol w:w="1969"/>
        <w:gridCol w:w="8520"/>
      </w:tblGrid>
      <w:tr w14:paraId="658C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48" w:type="dxa"/>
            <w:vAlign w:val="center"/>
          </w:tcPr>
          <w:p w14:paraId="0551770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序号</w:t>
            </w:r>
          </w:p>
        </w:tc>
        <w:tc>
          <w:tcPr>
            <w:tcW w:w="700" w:type="dxa"/>
            <w:vAlign w:val="center"/>
          </w:tcPr>
          <w:p w14:paraId="214EFEB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项目名称</w:t>
            </w:r>
          </w:p>
        </w:tc>
        <w:tc>
          <w:tcPr>
            <w:tcW w:w="716" w:type="dxa"/>
            <w:vAlign w:val="center"/>
          </w:tcPr>
          <w:p w14:paraId="6E8F53E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建设地点</w:t>
            </w:r>
          </w:p>
        </w:tc>
        <w:tc>
          <w:tcPr>
            <w:tcW w:w="717" w:type="dxa"/>
            <w:vAlign w:val="center"/>
          </w:tcPr>
          <w:p w14:paraId="0B939EF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建设单位</w:t>
            </w:r>
          </w:p>
        </w:tc>
        <w:tc>
          <w:tcPr>
            <w:tcW w:w="788" w:type="dxa"/>
            <w:vAlign w:val="center"/>
          </w:tcPr>
          <w:p w14:paraId="3945302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评价单位</w:t>
            </w:r>
          </w:p>
        </w:tc>
        <w:tc>
          <w:tcPr>
            <w:tcW w:w="1969" w:type="dxa"/>
            <w:vAlign w:val="center"/>
          </w:tcPr>
          <w:p w14:paraId="2E54651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项目概况</w:t>
            </w:r>
          </w:p>
        </w:tc>
        <w:tc>
          <w:tcPr>
            <w:tcW w:w="8520" w:type="dxa"/>
            <w:vAlign w:val="center"/>
          </w:tcPr>
          <w:p w14:paraId="76B7DE6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主要环境影响及预防或者减轻</w:t>
            </w:r>
          </w:p>
          <w:p w14:paraId="06DCF41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不良环境影响的对策和措施</w:t>
            </w:r>
          </w:p>
        </w:tc>
      </w:tr>
      <w:tr w14:paraId="08E7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8" w:type="dxa"/>
            <w:vAlign w:val="center"/>
          </w:tcPr>
          <w:p w14:paraId="5FDAFF17">
            <w:pPr>
              <w:rPr>
                <w:rFonts w:hint="default" w:ascii="Times New Roman" w:hAnsi="Times New Roman" w:eastAsia="方正仿宋_GBK" w:cs="Times New Roman"/>
                <w:kern w:val="0"/>
              </w:rPr>
            </w:pPr>
            <w:r>
              <w:rPr>
                <w:rFonts w:hint="default" w:ascii="Times New Roman" w:hAnsi="Times New Roman" w:eastAsia="方正仿宋_GBK" w:cs="Times New Roman"/>
                <w:kern w:val="0"/>
              </w:rPr>
              <w:t>1</w:t>
            </w:r>
          </w:p>
        </w:tc>
        <w:tc>
          <w:tcPr>
            <w:tcW w:w="700" w:type="dxa"/>
            <w:vAlign w:val="center"/>
          </w:tcPr>
          <w:p w14:paraId="6F7909B7">
            <w:pPr>
              <w:rPr>
                <w:rFonts w:hint="default" w:ascii="Times New Roman" w:hAnsi="Times New Roman" w:eastAsia="方正仿宋_GBK" w:cs="Times New Roman"/>
                <w:kern w:val="0"/>
              </w:rPr>
            </w:pPr>
            <w:r>
              <w:rPr>
                <w:rFonts w:hint="eastAsia" w:ascii="Times New Roman" w:hAnsi="Times New Roman" w:eastAsia="方正仿宋_GBK" w:cs="Times New Roman"/>
                <w:kern w:val="0"/>
              </w:rPr>
              <w:t>达州市渡康渝建材有限公司柏树山采石场建筑石料用灰岩矿50万t/a采矿工程</w:t>
            </w:r>
          </w:p>
        </w:tc>
        <w:tc>
          <w:tcPr>
            <w:tcW w:w="716" w:type="dxa"/>
            <w:vAlign w:val="center"/>
          </w:tcPr>
          <w:p w14:paraId="1176B50F">
            <w:pPr>
              <w:rPr>
                <w:rFonts w:hint="default" w:ascii="Times New Roman" w:hAnsi="Times New Roman" w:eastAsia="方正仿宋_GBK" w:cs="Times New Roman"/>
                <w:kern w:val="0"/>
              </w:rPr>
            </w:pPr>
            <w:r>
              <w:rPr>
                <w:rFonts w:hint="default" w:ascii="Times New Roman" w:hAnsi="Times New Roman" w:eastAsia="方正仿宋_GBK" w:cs="Times New Roman"/>
                <w:kern w:val="0"/>
              </w:rPr>
              <w:t>达州东部经开区麻柳镇西灵寺村柏树山</w:t>
            </w:r>
          </w:p>
        </w:tc>
        <w:tc>
          <w:tcPr>
            <w:tcW w:w="717" w:type="dxa"/>
            <w:vAlign w:val="center"/>
          </w:tcPr>
          <w:p w14:paraId="120CB26E">
            <w:pPr>
              <w:rPr>
                <w:rFonts w:hint="default" w:ascii="Times New Roman" w:hAnsi="Times New Roman" w:eastAsia="方正仿宋_GBK" w:cs="Times New Roman"/>
                <w:kern w:val="0"/>
              </w:rPr>
            </w:pPr>
            <w:r>
              <w:rPr>
                <w:rFonts w:hint="eastAsia" w:ascii="Times New Roman" w:hAnsi="Times New Roman" w:eastAsia="方正仿宋_GBK" w:cs="Times New Roman"/>
                <w:kern w:val="0"/>
              </w:rPr>
              <w:t>达州市渡康渝建材有限公司</w:t>
            </w:r>
          </w:p>
        </w:tc>
        <w:tc>
          <w:tcPr>
            <w:tcW w:w="788" w:type="dxa"/>
            <w:vAlign w:val="center"/>
          </w:tcPr>
          <w:p w14:paraId="0C25DF5C">
            <w:pPr>
              <w:rPr>
                <w:rFonts w:hint="default" w:ascii="Times New Roman" w:hAnsi="Times New Roman" w:eastAsia="方正仿宋_GBK" w:cs="Times New Roman"/>
                <w:kern w:val="0"/>
              </w:rPr>
            </w:pPr>
            <w:r>
              <w:rPr>
                <w:rFonts w:hint="default" w:ascii="Times New Roman" w:hAnsi="Times New Roman" w:eastAsia="方正仿宋_GBK" w:cs="Times New Roman"/>
                <w:kern w:val="0"/>
              </w:rPr>
              <w:t>四川省</w:t>
            </w:r>
            <w:r>
              <w:rPr>
                <w:rFonts w:hint="eastAsia" w:ascii="Times New Roman" w:hAnsi="Times New Roman" w:eastAsia="方正仿宋_GBK" w:cs="Times New Roman"/>
                <w:kern w:val="0"/>
              </w:rPr>
              <w:t>献华</w:t>
            </w:r>
            <w:r>
              <w:rPr>
                <w:rFonts w:hint="default" w:ascii="Times New Roman" w:hAnsi="Times New Roman" w:eastAsia="方正仿宋_GBK" w:cs="Times New Roman"/>
                <w:kern w:val="0"/>
              </w:rPr>
              <w:t>环境科技有限公司</w:t>
            </w:r>
          </w:p>
        </w:tc>
        <w:tc>
          <w:tcPr>
            <w:tcW w:w="1969" w:type="dxa"/>
            <w:vAlign w:val="center"/>
          </w:tcPr>
          <w:p w14:paraId="3301F97E">
            <w:pPr>
              <w:rPr>
                <w:rFonts w:hint="eastAsia" w:ascii="Times New Roman" w:hAnsi="Times New Roman" w:eastAsia="方正仿宋_GBK" w:cs="Times New Roman"/>
                <w:kern w:val="0"/>
              </w:rPr>
            </w:pPr>
          </w:p>
          <w:p w14:paraId="41FC1111">
            <w:pPr>
              <w:rPr>
                <w:rFonts w:hint="eastAsia" w:ascii="Times New Roman" w:hAnsi="Times New Roman" w:eastAsia="方正仿宋_GBK" w:cs="Times New Roman"/>
                <w:kern w:val="0"/>
              </w:rPr>
            </w:pPr>
          </w:p>
          <w:p w14:paraId="25810BC3">
            <w:pPr>
              <w:rPr>
                <w:rFonts w:hint="eastAsia" w:ascii="Times New Roman" w:hAnsi="Times New Roman" w:eastAsia="方正仿宋_GBK" w:cs="Times New Roman"/>
                <w:kern w:val="0"/>
              </w:rPr>
            </w:pPr>
          </w:p>
          <w:p w14:paraId="44078C19">
            <w:pPr>
              <w:rPr>
                <w:rFonts w:hint="eastAsia" w:eastAsia="方正仿宋_GBK" w:cs="Times New Roman"/>
                <w:kern w:val="0"/>
                <w:lang w:eastAsia="zh-CN"/>
              </w:rPr>
            </w:pPr>
            <w:r>
              <w:rPr>
                <w:rFonts w:hint="eastAsia" w:eastAsia="方正仿宋_GBK" w:cs="Times New Roman"/>
                <w:kern w:val="0"/>
                <w:lang w:eastAsia="zh-CN"/>
              </w:rPr>
              <w:t>　　</w:t>
            </w:r>
            <w:r>
              <w:rPr>
                <w:rFonts w:hint="eastAsia" w:ascii="Times New Roman" w:hAnsi="Times New Roman" w:eastAsia="方正仿宋_GBK" w:cs="Times New Roman"/>
                <w:kern w:val="0"/>
              </w:rPr>
              <w:t>本项目</w:t>
            </w:r>
            <w:r>
              <w:rPr>
                <w:rFonts w:hint="default" w:ascii="Times New Roman" w:hAnsi="Times New Roman" w:eastAsia="方正仿宋_GBK" w:cs="Times New Roman"/>
                <w:kern w:val="0"/>
              </w:rPr>
              <w:t>矿区面积为0.2001km</w:t>
            </w:r>
            <w:r>
              <w:rPr>
                <w:rFonts w:hint="default" w:ascii="Times New Roman" w:hAnsi="Times New Roman" w:eastAsia="方正仿宋_GBK" w:cs="Times New Roman"/>
                <w:kern w:val="0"/>
                <w:vertAlign w:val="superscript"/>
              </w:rPr>
              <w:t>2</w:t>
            </w:r>
            <w:r>
              <w:rPr>
                <w:rFonts w:hint="default" w:ascii="Times New Roman" w:hAnsi="Times New Roman" w:eastAsia="方正仿宋_GBK" w:cs="Times New Roman"/>
                <w:kern w:val="0"/>
              </w:rPr>
              <w:t>，</w:t>
            </w:r>
            <w:r>
              <w:rPr>
                <w:rFonts w:hint="eastAsia" w:ascii="Times New Roman" w:hAnsi="Times New Roman" w:eastAsia="方正仿宋_GBK" w:cs="Times New Roman"/>
                <w:kern w:val="0"/>
              </w:rPr>
              <w:t>由</w:t>
            </w:r>
            <w:r>
              <w:rPr>
                <w:rFonts w:hint="eastAsia" w:ascii="Times New Roman" w:hAnsi="Times New Roman" w:eastAsia="方正仿宋_GBK" w:cs="Times New Roman"/>
                <w:kern w:val="0"/>
                <w:lang w:val="en-US" w:eastAsia="zh-CN"/>
              </w:rPr>
              <w:t>5</w:t>
            </w:r>
            <w:r>
              <w:rPr>
                <w:rFonts w:hint="eastAsia" w:ascii="Times New Roman" w:hAnsi="Times New Roman" w:eastAsia="方正仿宋_GBK" w:cs="Times New Roman"/>
                <w:kern w:val="0"/>
              </w:rPr>
              <w:t>个拐点圈闭</w:t>
            </w:r>
            <w:r>
              <w:rPr>
                <w:rFonts w:hint="eastAsia" w:ascii="Times New Roman" w:hAnsi="Times New Roman" w:eastAsia="方正仿宋_GBK" w:cs="Times New Roman"/>
                <w:kern w:val="0"/>
                <w:lang w:eastAsia="zh-CN"/>
              </w:rPr>
              <w:t>，</w:t>
            </w:r>
            <w:r>
              <w:rPr>
                <w:rFonts w:hint="default" w:ascii="Times New Roman" w:hAnsi="Times New Roman" w:eastAsia="方正仿宋_GBK" w:cs="Times New Roman"/>
                <w:kern w:val="0"/>
              </w:rPr>
              <w:t>开采标高为+648m～+450m，采用自上而下水平分层台阶开采的方案</w:t>
            </w:r>
            <w:r>
              <w:rPr>
                <w:rFonts w:hint="eastAsia" w:eastAsia="方正仿宋_GBK" w:cs="Times New Roman"/>
                <w:kern w:val="0"/>
                <w:lang w:eastAsia="zh-CN"/>
              </w:rPr>
              <w:t>，</w:t>
            </w:r>
            <w:r>
              <w:rPr>
                <w:rFonts w:hint="default" w:ascii="Times New Roman" w:hAnsi="Times New Roman" w:eastAsia="方正仿宋_GBK" w:cs="Times New Roman"/>
                <w:kern w:val="0"/>
              </w:rPr>
              <w:t>爆破作业由专业爆破公司负责</w:t>
            </w:r>
            <w:r>
              <w:rPr>
                <w:rFonts w:hint="eastAsia" w:eastAsia="方正仿宋_GBK" w:cs="Times New Roman"/>
                <w:kern w:val="0"/>
                <w:lang w:eastAsia="zh-CN"/>
              </w:rPr>
              <w:t>，</w:t>
            </w:r>
            <w:r>
              <w:rPr>
                <w:rFonts w:hint="default" w:ascii="Times New Roman" w:hAnsi="Times New Roman" w:eastAsia="方正仿宋_GBK" w:cs="Times New Roman"/>
                <w:kern w:val="0"/>
              </w:rPr>
              <w:t>设计年开采建筑石料用灰岩</w:t>
            </w:r>
            <w:r>
              <w:rPr>
                <w:rFonts w:hint="eastAsia" w:eastAsia="方正仿宋_GBK" w:cs="Times New Roman"/>
                <w:kern w:val="0"/>
                <w:lang w:val="en-US" w:eastAsia="zh-CN"/>
              </w:rPr>
              <w:t>5</w:t>
            </w:r>
            <w:r>
              <w:rPr>
                <w:rFonts w:hint="default" w:ascii="Times New Roman" w:hAnsi="Times New Roman" w:eastAsia="方正仿宋_GBK" w:cs="Times New Roman"/>
                <w:kern w:val="0"/>
              </w:rPr>
              <w:t>0万吨。</w:t>
            </w:r>
            <w:r>
              <w:rPr>
                <w:rFonts w:hint="eastAsia" w:eastAsia="方正仿宋_GBK" w:cs="Times New Roman"/>
                <w:kern w:val="0"/>
                <w:lang w:val="en-US" w:eastAsia="zh-CN"/>
              </w:rPr>
              <w:t>开采的矿石运输至斑竹沟水库工程配套临时砂石加工厂做原料生产砂石，主要作为保障斑竹沟水库工程的砂石料。</w:t>
            </w:r>
            <w:r>
              <w:rPr>
                <w:rFonts w:hint="eastAsia" w:eastAsia="方正仿宋_GBK" w:cs="Times New Roman"/>
                <w:kern w:val="0"/>
                <w:lang w:eastAsia="zh-CN"/>
              </w:rPr>
              <w:t>矿区范围不建设加工厂和炸药库。</w:t>
            </w:r>
          </w:p>
          <w:p w14:paraId="23F68525">
            <w:pPr>
              <w:rPr>
                <w:sz w:val="22"/>
              </w:rPr>
            </w:pPr>
          </w:p>
        </w:tc>
        <w:tc>
          <w:tcPr>
            <w:tcW w:w="8520" w:type="dxa"/>
            <w:vAlign w:val="center"/>
          </w:tcPr>
          <w:p w14:paraId="1C8525AD">
            <w:pPr>
              <w:numPr>
                <w:ilvl w:val="0"/>
                <w:numId w:val="0"/>
              </w:numPr>
              <w:ind w:firstLine="422" w:firstLineChars="200"/>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一</w:t>
            </w:r>
            <w:r>
              <w:rPr>
                <w:rFonts w:hint="default" w:ascii="Times New Roman" w:hAnsi="Times New Roman" w:eastAsia="方正仿宋_GBK" w:cs="Times New Roman"/>
                <w:b/>
                <w:bCs/>
                <w:i w:val="0"/>
                <w:iCs w:val="0"/>
                <w:color w:val="000000"/>
                <w:kern w:val="0"/>
                <w:sz w:val="21"/>
                <w:szCs w:val="21"/>
                <w:u w:val="none"/>
                <w:lang w:val="en-US" w:eastAsia="zh-CN" w:bidi="ar"/>
              </w:rPr>
              <w:t>、施工期主要环境保护措施</w:t>
            </w:r>
          </w:p>
          <w:p w14:paraId="225792B8">
            <w:pPr>
              <w:ind w:firstLine="422" w:firstLineChars="200"/>
              <w:rPr>
                <w:bCs/>
                <w:sz w:val="22"/>
                <w:szCs w:val="22"/>
              </w:rPr>
            </w:pPr>
            <w:r>
              <w:rPr>
                <w:rFonts w:hint="eastAsia"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73E32E1C">
            <w:pPr>
              <w:keepNext w:val="0"/>
              <w:keepLines w:val="0"/>
              <w:pageBreakBefore w:val="0"/>
              <w:numPr>
                <w:ilvl w:val="0"/>
                <w:numId w:val="0"/>
              </w:numPr>
              <w:kinsoku/>
              <w:overflowPunct/>
              <w:topLinePunct w:val="0"/>
              <w:autoSpaceDE/>
              <w:autoSpaceDN/>
              <w:bidi w:val="0"/>
              <w:adjustRightInd/>
              <w:snapToGrid/>
              <w:ind w:leftChars="0" w:firstLine="420" w:firstLineChars="200"/>
              <w:jc w:val="both"/>
              <w:textAlignment w:val="auto"/>
              <w:rPr>
                <w:rFonts w:hint="default" w:ascii="Times New Roman" w:hAnsi="Times New Roman" w:eastAsia="方正仿宋_GBK" w:cs="Times New Roman"/>
              </w:rPr>
            </w:pPr>
            <w:r>
              <w:rPr>
                <w:rFonts w:hint="eastAsia" w:ascii="Times New Roman" w:hAnsi="Times New Roman" w:eastAsia="方正仿宋_GBK" w:cs="Times New Roman"/>
                <w:bCs/>
                <w:szCs w:val="21"/>
                <w:lang w:val="en-US" w:eastAsia="zh-CN"/>
              </w:rPr>
              <w:t>施工期严格落实“六必须</w:t>
            </w:r>
            <w:r>
              <w:rPr>
                <w:rFonts w:hint="eastAsia" w:eastAsia="方正仿宋_GBK" w:cs="Times New Roman"/>
                <w:bCs/>
                <w:szCs w:val="21"/>
                <w:lang w:val="en-US" w:eastAsia="zh-CN"/>
              </w:rPr>
              <w:t>”“</w:t>
            </w:r>
            <w:r>
              <w:rPr>
                <w:rFonts w:hint="eastAsia" w:ascii="Times New Roman" w:hAnsi="Times New Roman" w:eastAsia="方正仿宋_GBK" w:cs="Times New Roman"/>
                <w:bCs/>
                <w:szCs w:val="21"/>
                <w:lang w:val="en-US" w:eastAsia="zh-CN"/>
              </w:rPr>
              <w:t>六不准”规定；现场</w:t>
            </w:r>
            <w:r>
              <w:rPr>
                <w:rFonts w:hint="default" w:ascii="Times New Roman" w:hAnsi="Times New Roman" w:eastAsia="方正仿宋_GBK" w:cs="Times New Roman"/>
                <w:bCs/>
                <w:szCs w:val="21"/>
              </w:rPr>
              <w:t>采用</w:t>
            </w:r>
            <w:r>
              <w:rPr>
                <w:rFonts w:hint="eastAsia" w:ascii="Times New Roman" w:hAnsi="Times New Roman" w:eastAsia="方正仿宋_GBK" w:cs="Times New Roman"/>
                <w:bCs/>
                <w:szCs w:val="21"/>
                <w:lang w:val="en-US" w:eastAsia="zh-CN"/>
              </w:rPr>
              <w:t>湿法降尘、</w:t>
            </w:r>
            <w:r>
              <w:rPr>
                <w:rFonts w:hint="eastAsia" w:eastAsia="方正仿宋_GBK" w:cs="Times New Roman"/>
                <w:bCs/>
                <w:szCs w:val="21"/>
                <w:lang w:val="en-US" w:eastAsia="zh-CN"/>
              </w:rPr>
              <w:t>道路</w:t>
            </w:r>
            <w:r>
              <w:rPr>
                <w:rFonts w:hint="default" w:ascii="Times New Roman" w:hAnsi="Times New Roman" w:eastAsia="方正仿宋_GBK" w:cs="Times New Roman"/>
                <w:bCs/>
                <w:szCs w:val="21"/>
              </w:rPr>
              <w:t>硬化、运输车辆密闭运输</w:t>
            </w:r>
            <w:r>
              <w:rPr>
                <w:rFonts w:hint="eastAsia" w:ascii="Times New Roman" w:hAnsi="Times New Roman" w:eastAsia="方正仿宋_GBK" w:cs="Times New Roman"/>
                <w:bCs/>
                <w:szCs w:val="21"/>
                <w:lang w:val="en-US" w:eastAsia="zh-CN"/>
              </w:rPr>
              <w:t>、进出口设置车辆冲洗平台</w:t>
            </w:r>
            <w:r>
              <w:rPr>
                <w:rFonts w:hint="default" w:ascii="Times New Roman" w:hAnsi="Times New Roman" w:eastAsia="方正仿宋_GBK" w:cs="Times New Roman"/>
                <w:bCs/>
                <w:szCs w:val="21"/>
              </w:rPr>
              <w:t>等措施。</w:t>
            </w:r>
          </w:p>
          <w:p w14:paraId="644B3DF2">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56D9B1EC">
            <w:pPr>
              <w:ind w:firstLine="420" w:firstLineChars="200"/>
              <w:rPr>
                <w:rFonts w:hint="eastAsia" w:ascii="Times New Roman" w:hAnsi="Times New Roman" w:eastAsia="方正仿宋_GBK" w:cs="Times New Roman"/>
                <w:bCs/>
                <w:szCs w:val="21"/>
                <w:lang w:eastAsia="zh-CN"/>
              </w:rPr>
            </w:pPr>
            <w:r>
              <w:rPr>
                <w:rFonts w:hint="default" w:ascii="Times New Roman" w:hAnsi="Times New Roman" w:eastAsia="方正仿宋_GBK" w:cs="Times New Roman"/>
                <w:bCs/>
                <w:szCs w:val="21"/>
              </w:rPr>
              <w:t>施工废水经收集沉淀</w:t>
            </w:r>
            <w:r>
              <w:rPr>
                <w:rFonts w:hint="eastAsia" w:ascii="Times New Roman" w:hAnsi="Times New Roman" w:eastAsia="方正仿宋_GBK" w:cs="Times New Roman"/>
                <w:bCs/>
                <w:szCs w:val="21"/>
                <w:lang w:val="en-US" w:eastAsia="zh-CN"/>
              </w:rPr>
              <w:t>后</w:t>
            </w:r>
            <w:r>
              <w:rPr>
                <w:rFonts w:hint="default" w:ascii="Times New Roman" w:hAnsi="Times New Roman" w:eastAsia="方正仿宋_GBK" w:cs="Times New Roman"/>
                <w:bCs/>
                <w:szCs w:val="21"/>
              </w:rPr>
              <w:t>回用，不外排</w:t>
            </w:r>
            <w:r>
              <w:rPr>
                <w:rFonts w:hint="eastAsia" w:eastAsia="方正仿宋_GBK" w:cs="Times New Roman"/>
                <w:bCs/>
                <w:szCs w:val="21"/>
                <w:lang w:eastAsia="zh-CN"/>
              </w:rPr>
              <w:t>；</w:t>
            </w:r>
            <w:r>
              <w:rPr>
                <w:rFonts w:hint="eastAsia" w:eastAsia="方正仿宋_GBK" w:cs="Times New Roman"/>
                <w:bCs/>
                <w:szCs w:val="21"/>
                <w:lang w:val="en-US" w:eastAsia="zh-CN"/>
              </w:rPr>
              <w:t>生活污水利用生活区现有化粪池处理后做农肥利用，或委托环卫机构定期拉运至附近场镇生活污水处理厂。</w:t>
            </w:r>
          </w:p>
          <w:p w14:paraId="37488E30">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55672782">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优化施工场地布置，选用低噪声施工机械设备；合理安排施工时间，禁止夜间（22:00-</w:t>
            </w:r>
          </w:p>
          <w:p w14:paraId="09875E0E">
            <w:pPr>
              <w:keepNext w:val="0"/>
              <w:keepLines w:val="0"/>
              <w:pageBreakBefore w:val="0"/>
              <w:numPr>
                <w:ilvl w:val="0"/>
                <w:numId w:val="0"/>
              </w:numPr>
              <w:kinsoku/>
              <w:overflowPunct/>
              <w:topLinePunct w:val="0"/>
              <w:autoSpaceDE/>
              <w:autoSpaceDN/>
              <w:bidi w:val="0"/>
              <w:adjustRightInd/>
              <w:snapToGrid/>
              <w:jc w:val="both"/>
              <w:textAlignment w:val="auto"/>
              <w:rPr>
                <w:bCs/>
                <w:sz w:val="22"/>
                <w:szCs w:val="22"/>
              </w:rPr>
            </w:pPr>
            <w:r>
              <w:rPr>
                <w:rFonts w:hint="eastAsia" w:ascii="Times New Roman" w:hAnsi="Times New Roman" w:eastAsia="方正仿宋_GBK" w:cs="Times New Roman"/>
                <w:lang w:val="en-US" w:eastAsia="zh-CN"/>
              </w:rPr>
              <w:t>次日6</w:t>
            </w:r>
            <w:r>
              <w:rPr>
                <w:rFonts w:hint="eastAsia" w:eastAsia="方正仿宋_GBK" w:cs="Times New Roman"/>
                <w:lang w:val="en-US" w:eastAsia="zh-CN"/>
              </w:rPr>
              <w:t>:</w:t>
            </w:r>
            <w:r>
              <w:rPr>
                <w:rFonts w:hint="eastAsia" w:ascii="Times New Roman" w:hAnsi="Times New Roman" w:eastAsia="方正仿宋_GBK" w:cs="Times New Roman"/>
                <w:lang w:val="en-US" w:eastAsia="zh-CN"/>
              </w:rPr>
              <w:t>00）</w:t>
            </w:r>
            <w:r>
              <w:rPr>
                <w:rFonts w:hint="eastAsia" w:eastAsia="方正仿宋_GBK" w:cs="Times New Roman"/>
                <w:lang w:val="en-US" w:eastAsia="zh-CN"/>
              </w:rPr>
              <w:t>施工；</w:t>
            </w:r>
            <w:r>
              <w:rPr>
                <w:rFonts w:hint="eastAsia" w:ascii="Times New Roman" w:hAnsi="Times New Roman" w:eastAsia="方正仿宋_GBK" w:cs="Times New Roman"/>
                <w:lang w:val="en-US" w:eastAsia="zh-CN"/>
              </w:rPr>
              <w:t>文明施工，装卸、搬运材料等严禁抛掷，做到轻拿轻放；场内运输车辆实施限速、禁止鸣笛。</w:t>
            </w:r>
          </w:p>
          <w:p w14:paraId="54FD5E34">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28C05556">
            <w:pPr>
              <w:ind w:firstLine="420" w:firstLineChars="200"/>
              <w:rPr>
                <w:rFonts w:hint="eastAsia" w:ascii="Times New Roman" w:hAnsi="Times New Roman" w:eastAsia="方正仿宋_GBK" w:cs="Times New Roman"/>
                <w:bCs/>
                <w:szCs w:val="21"/>
                <w:lang w:val="en-US" w:eastAsia="zh-CN"/>
              </w:rPr>
            </w:pPr>
            <w:r>
              <w:rPr>
                <w:rFonts w:hint="default" w:ascii="Times New Roman" w:hAnsi="Times New Roman" w:eastAsia="方正仿宋_GBK" w:cs="Times New Roman"/>
                <w:bCs/>
                <w:szCs w:val="21"/>
              </w:rPr>
              <w:t>施工期可回收利用的建筑垃圾</w:t>
            </w:r>
            <w:r>
              <w:rPr>
                <w:rFonts w:hint="default" w:ascii="Times New Roman" w:hAnsi="Times New Roman" w:eastAsia="方正仿宋_GBK" w:cs="Times New Roman"/>
                <w:bCs/>
                <w:szCs w:val="21"/>
                <w:lang w:val="en-US" w:eastAsia="zh-CN"/>
              </w:rPr>
              <w:t>收集后外售至废品回收站处置</w:t>
            </w:r>
            <w:r>
              <w:rPr>
                <w:rFonts w:hint="default" w:ascii="Times New Roman" w:hAnsi="Times New Roman" w:eastAsia="方正仿宋_GBK" w:cs="Times New Roman"/>
                <w:bCs/>
                <w:szCs w:val="21"/>
              </w:rPr>
              <w:t>，</w:t>
            </w:r>
            <w:r>
              <w:rPr>
                <w:rFonts w:hint="default" w:ascii="Times New Roman" w:hAnsi="Times New Roman" w:eastAsia="方正仿宋_GBK" w:cs="Times New Roman"/>
                <w:bCs/>
                <w:szCs w:val="21"/>
                <w:lang w:val="en-US" w:eastAsia="zh-CN"/>
              </w:rPr>
              <w:t>植被</w:t>
            </w:r>
            <w:r>
              <w:rPr>
                <w:rFonts w:hint="eastAsia" w:eastAsia="方正仿宋_GBK" w:cs="Times New Roman"/>
                <w:bCs/>
                <w:szCs w:val="21"/>
                <w:lang w:val="en-US" w:eastAsia="zh-CN"/>
              </w:rPr>
              <w:t>枝丫</w:t>
            </w:r>
            <w:r>
              <w:rPr>
                <w:rFonts w:hint="default" w:ascii="Times New Roman" w:hAnsi="Times New Roman" w:eastAsia="方正仿宋_GBK" w:cs="Times New Roman"/>
                <w:bCs/>
                <w:szCs w:val="21"/>
                <w:lang w:val="en-US" w:eastAsia="zh-CN"/>
              </w:rPr>
              <w:t>外运处置或</w:t>
            </w:r>
            <w:r>
              <w:rPr>
                <w:rFonts w:hint="eastAsia" w:eastAsia="方正仿宋_GBK" w:cs="Times New Roman"/>
                <w:bCs/>
                <w:szCs w:val="21"/>
                <w:lang w:val="en-US" w:eastAsia="zh-CN"/>
              </w:rPr>
              <w:t>交由</w:t>
            </w:r>
            <w:r>
              <w:rPr>
                <w:rFonts w:hint="default" w:ascii="Times New Roman" w:hAnsi="Times New Roman" w:eastAsia="方正仿宋_GBK" w:cs="Times New Roman"/>
                <w:bCs/>
                <w:szCs w:val="21"/>
                <w:lang w:val="en-US" w:eastAsia="zh-CN"/>
              </w:rPr>
              <w:t>近村民</w:t>
            </w:r>
            <w:r>
              <w:rPr>
                <w:rFonts w:hint="eastAsia" w:eastAsia="方正仿宋_GBK" w:cs="Times New Roman"/>
                <w:bCs/>
                <w:szCs w:val="21"/>
                <w:lang w:val="en-US" w:eastAsia="zh-CN"/>
              </w:rPr>
              <w:t>作</w:t>
            </w:r>
            <w:r>
              <w:rPr>
                <w:rFonts w:hint="default" w:ascii="Times New Roman" w:hAnsi="Times New Roman" w:eastAsia="方正仿宋_GBK" w:cs="Times New Roman"/>
                <w:bCs/>
                <w:szCs w:val="21"/>
                <w:lang w:val="en-US" w:eastAsia="zh-CN"/>
              </w:rPr>
              <w:t>燃料</w:t>
            </w:r>
            <w:r>
              <w:rPr>
                <w:rFonts w:hint="eastAsia" w:eastAsia="方正仿宋_GBK" w:cs="Times New Roman"/>
                <w:bCs/>
                <w:szCs w:val="21"/>
                <w:lang w:val="en-US" w:eastAsia="zh-CN"/>
              </w:rPr>
              <w:t>，不能回收利用的建筑垃圾及时清运至合规场地处置；生活垃圾委托环卫部门清运处置。</w:t>
            </w:r>
          </w:p>
          <w:p w14:paraId="014C4E47">
            <w:pPr>
              <w:numPr>
                <w:ilvl w:val="0"/>
                <w:numId w:val="0"/>
              </w:numPr>
              <w:ind w:firstLine="422" w:firstLineChars="200"/>
              <w:rPr>
                <w:rFonts w:hint="eastAsia" w:ascii="Times New Roman" w:hAnsi="Times New Roman" w:eastAsia="方正仿宋_GBK" w:cs="Times New Roman"/>
                <w:b/>
                <w:bCs w:val="0"/>
                <w:kern w:val="0"/>
                <w:sz w:val="21"/>
                <w:szCs w:val="21"/>
                <w:lang w:val="en-US" w:eastAsia="zh-CN"/>
              </w:rPr>
            </w:pPr>
            <w:r>
              <w:rPr>
                <w:rFonts w:hint="eastAsia" w:eastAsia="方正仿宋_GBK" w:cs="Times New Roman"/>
                <w:b/>
                <w:bCs w:val="0"/>
                <w:kern w:val="0"/>
                <w:sz w:val="21"/>
                <w:szCs w:val="21"/>
                <w:lang w:val="en-US" w:eastAsia="zh-CN" w:bidi="ar-SA"/>
              </w:rPr>
              <w:t>5.</w:t>
            </w:r>
            <w:r>
              <w:rPr>
                <w:rFonts w:hint="default" w:ascii="Times New Roman" w:hAnsi="Times New Roman" w:eastAsia="方正仿宋_GBK" w:cs="Times New Roman"/>
                <w:b/>
                <w:bCs w:val="0"/>
                <w:kern w:val="0"/>
                <w:sz w:val="21"/>
                <w:szCs w:val="21"/>
              </w:rPr>
              <w:t>生态环境</w:t>
            </w:r>
            <w:r>
              <w:rPr>
                <w:rFonts w:hint="eastAsia" w:ascii="Times New Roman" w:hAnsi="Times New Roman" w:eastAsia="方正仿宋_GBK" w:cs="Times New Roman"/>
                <w:b/>
                <w:bCs w:val="0"/>
                <w:kern w:val="0"/>
                <w:sz w:val="21"/>
                <w:szCs w:val="21"/>
                <w:lang w:val="en-US" w:eastAsia="zh-CN"/>
              </w:rPr>
              <w:t>保护措施</w:t>
            </w:r>
          </w:p>
          <w:p w14:paraId="7119D7EA">
            <w:pPr>
              <w:numPr>
                <w:ilvl w:val="0"/>
                <w:numId w:val="0"/>
              </w:numPr>
              <w:ind w:firstLine="420" w:firstLineChars="200"/>
              <w:rPr>
                <w:bCs/>
                <w:sz w:val="22"/>
                <w:szCs w:val="22"/>
              </w:rPr>
            </w:pPr>
            <w:r>
              <w:rPr>
                <w:rFonts w:hint="eastAsia" w:ascii="Times New Roman" w:hAnsi="Times New Roman" w:eastAsia="方正仿宋_GBK" w:cs="Times New Roman"/>
                <w:lang w:val="en-US" w:eastAsia="zh-CN"/>
              </w:rPr>
              <w:t>合理安排施工工期，</w:t>
            </w:r>
            <w:r>
              <w:rPr>
                <w:rFonts w:hint="default" w:ascii="Times New Roman" w:hAnsi="Times New Roman" w:eastAsia="方正仿宋_GBK" w:cs="Times New Roman"/>
                <w:lang w:val="en-US" w:eastAsia="zh-CN"/>
              </w:rPr>
              <w:t>避开雨季施工</w:t>
            </w:r>
            <w:r>
              <w:rPr>
                <w:rFonts w:hint="eastAsia" w:ascii="Times New Roman" w:hAnsi="Times New Roman" w:eastAsia="方正仿宋_GBK" w:cs="Times New Roman"/>
                <w:lang w:val="en-US" w:eastAsia="zh-CN"/>
              </w:rPr>
              <w:t>；优化施工方案，控制施工作业范围，作业区周围建截排水沟和</w:t>
            </w:r>
            <w:r>
              <w:rPr>
                <w:rFonts w:hint="eastAsia" w:eastAsia="方正仿宋_GBK" w:cs="Times New Roman"/>
                <w:lang w:val="en-US" w:eastAsia="zh-CN"/>
              </w:rPr>
              <w:t>沉沙池</w:t>
            </w:r>
            <w:r>
              <w:rPr>
                <w:rFonts w:hint="eastAsia" w:ascii="Times New Roman" w:hAnsi="Times New Roman" w:eastAsia="方正仿宋_GBK" w:cs="Times New Roman"/>
                <w:lang w:val="en-US" w:eastAsia="zh-CN"/>
              </w:rPr>
              <w:t>，进行边坡防护；对表土临时堆场做好覆盖和围挡；施工完成后及时清理施工现场并进行绿化。</w:t>
            </w:r>
          </w:p>
          <w:p w14:paraId="4622A434">
            <w:pPr>
              <w:numPr>
                <w:ilvl w:val="0"/>
                <w:numId w:val="0"/>
              </w:numPr>
              <w:ind w:firstLine="422" w:firstLineChars="200"/>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lang w:val="en-US" w:eastAsia="zh-CN" w:bidi="ar"/>
              </w:rPr>
              <w:t>二、</w:t>
            </w:r>
            <w:r>
              <w:rPr>
                <w:rFonts w:hint="default" w:ascii="Times New Roman" w:hAnsi="Times New Roman" w:eastAsia="方正仿宋_GBK" w:cs="Times New Roman"/>
                <w:b/>
                <w:bCs/>
                <w:i w:val="0"/>
                <w:iCs w:val="0"/>
                <w:color w:val="000000"/>
                <w:kern w:val="0"/>
                <w:sz w:val="21"/>
                <w:szCs w:val="21"/>
                <w:u w:val="none"/>
                <w:lang w:val="en-US" w:eastAsia="zh-CN" w:bidi="ar"/>
              </w:rPr>
              <w:t>运营期环境保护措施</w:t>
            </w:r>
          </w:p>
          <w:p w14:paraId="61DF03CC">
            <w:pPr>
              <w:keepNext w:val="0"/>
              <w:keepLines w:val="0"/>
              <w:pageBreakBefore w:val="0"/>
              <w:numPr>
                <w:ilvl w:val="0"/>
                <w:numId w:val="0"/>
              </w:numPr>
              <w:kinsoku/>
              <w:overflowPunct/>
              <w:topLinePunct w:val="0"/>
              <w:autoSpaceDE/>
              <w:autoSpaceDN/>
              <w:bidi w:val="0"/>
              <w:adjustRightInd/>
              <w:snapToGrid/>
              <w:ind w:left="420" w:leftChars="200" w:firstLine="0" w:firstLineChars="0"/>
              <w:jc w:val="both"/>
              <w:textAlignment w:val="auto"/>
              <w:rPr>
                <w:rFonts w:hint="default" w:ascii="Times New Roman" w:hAnsi="Times New Roman" w:eastAsia="方正仿宋_GBK" w:cs="Times New Roman"/>
                <w:b/>
                <w:bCs/>
              </w:rPr>
            </w:pPr>
            <w:r>
              <w:rPr>
                <w:rFonts w:hint="eastAsia" w:eastAsia="方正仿宋_GBK"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rPr>
              <w:t>废气</w:t>
            </w:r>
          </w:p>
          <w:p w14:paraId="6DF32FA3">
            <w:pPr>
              <w:ind w:firstLine="420" w:firstLineChars="200"/>
              <w:rPr>
                <w:rFonts w:hint="default" w:ascii="Times New Roman" w:hAnsi="Times New Roman" w:eastAsia="方正仿宋_GBK" w:cs="Times New Roman"/>
                <w:bCs/>
                <w:szCs w:val="21"/>
                <w:lang w:val="en-US"/>
              </w:rPr>
            </w:pPr>
            <w:r>
              <w:rPr>
                <w:rFonts w:hint="eastAsia" w:ascii="Times New Roman" w:hAnsi="Times New Roman" w:eastAsia="方正仿宋_GBK" w:cs="Times New Roman"/>
                <w:lang w:val="en-US" w:eastAsia="zh-CN"/>
              </w:rPr>
              <w:t>选用自带收尘装置的钻机设备，采取湿法凿岩</w:t>
            </w:r>
            <w:r>
              <w:rPr>
                <w:rFonts w:hint="eastAsia" w:ascii="Times New Roman" w:hAnsi="Times New Roman" w:eastAsia="方正仿宋_GBK" w:cs="Times New Roman"/>
                <w:bCs/>
                <w:szCs w:val="21"/>
                <w:lang w:val="en-US" w:eastAsia="zh-CN"/>
              </w:rPr>
              <w:t>、洒水降尘等</w:t>
            </w:r>
            <w:r>
              <w:rPr>
                <w:rFonts w:hint="eastAsia" w:ascii="Times New Roman" w:hAnsi="Times New Roman" w:eastAsia="方正仿宋_GBK" w:cs="Times New Roman"/>
                <w:lang w:val="en-US" w:eastAsia="zh-CN"/>
              </w:rPr>
              <w:t>措施；合理安排爆破时间，避免大风天作业，爆破后及铲装作业前采取</w:t>
            </w:r>
            <w:r>
              <w:rPr>
                <w:rFonts w:hint="eastAsia" w:eastAsia="方正仿宋_GBK" w:cs="Times New Roman"/>
                <w:lang w:val="en-US" w:eastAsia="zh-CN"/>
              </w:rPr>
              <w:t>雾炮机</w:t>
            </w:r>
            <w:r>
              <w:rPr>
                <w:rFonts w:hint="eastAsia" w:ascii="Times New Roman" w:hAnsi="Times New Roman" w:eastAsia="方正仿宋_GBK" w:cs="Times New Roman"/>
                <w:lang w:val="en-US" w:eastAsia="zh-CN"/>
              </w:rPr>
              <w:t>喷雾</w:t>
            </w:r>
            <w:r>
              <w:rPr>
                <w:rFonts w:hint="eastAsia" w:ascii="Times New Roman" w:hAnsi="Times New Roman" w:eastAsia="方正仿宋_GBK" w:cs="Times New Roman"/>
                <w:bCs/>
                <w:szCs w:val="21"/>
                <w:lang w:val="en-US" w:eastAsia="zh-CN"/>
              </w:rPr>
              <w:t>降尘等</w:t>
            </w:r>
            <w:r>
              <w:rPr>
                <w:rFonts w:hint="eastAsia" w:ascii="Times New Roman" w:hAnsi="Times New Roman" w:eastAsia="方正仿宋_GBK" w:cs="Times New Roman"/>
                <w:lang w:val="en-US" w:eastAsia="zh-CN"/>
              </w:rPr>
              <w:t>措施</w:t>
            </w:r>
            <w:r>
              <w:rPr>
                <w:rFonts w:hint="default" w:ascii="Times New Roman" w:hAnsi="Times New Roman" w:eastAsia="方正仿宋_GBK" w:cs="Times New Roman"/>
                <w:bCs/>
                <w:szCs w:val="21"/>
              </w:rPr>
              <w:t>；</w:t>
            </w:r>
            <w:r>
              <w:rPr>
                <w:rFonts w:hint="eastAsia" w:ascii="Times New Roman" w:hAnsi="Times New Roman" w:eastAsia="方正仿宋_GBK" w:cs="Times New Roman"/>
                <w:bCs/>
                <w:szCs w:val="21"/>
              </w:rPr>
              <w:t>排土场</w:t>
            </w:r>
            <w:r>
              <w:rPr>
                <w:rFonts w:hint="default" w:ascii="Times New Roman" w:hAnsi="Times New Roman" w:eastAsia="方正仿宋_GBK" w:cs="Times New Roman"/>
                <w:bCs/>
                <w:szCs w:val="21"/>
              </w:rPr>
              <w:t>设防尘网遮盖</w:t>
            </w:r>
            <w:r>
              <w:rPr>
                <w:rFonts w:hint="eastAsia" w:ascii="Times New Roman" w:hAnsi="Times New Roman" w:eastAsia="方正仿宋_GBK" w:cs="Times New Roman"/>
                <w:bCs/>
                <w:szCs w:val="21"/>
                <w:lang w:eastAsia="zh-CN"/>
              </w:rPr>
              <w:t>，</w:t>
            </w:r>
            <w:r>
              <w:rPr>
                <w:rFonts w:hint="default" w:ascii="Times New Roman" w:hAnsi="Times New Roman" w:eastAsia="方正仿宋_GBK" w:cs="Times New Roman"/>
                <w:bCs/>
                <w:szCs w:val="21"/>
              </w:rPr>
              <w:t>表面播撒植被种子</w:t>
            </w:r>
            <w:r>
              <w:rPr>
                <w:rFonts w:hint="eastAsia" w:ascii="Times New Roman" w:hAnsi="Times New Roman" w:eastAsia="方正仿宋_GBK" w:cs="Times New Roman"/>
                <w:bCs/>
                <w:szCs w:val="21"/>
                <w:lang w:val="en-US" w:eastAsia="zh-CN"/>
              </w:rPr>
              <w:t>实行</w:t>
            </w:r>
            <w:r>
              <w:rPr>
                <w:rFonts w:hint="default" w:ascii="Times New Roman" w:hAnsi="Times New Roman" w:eastAsia="方正仿宋_GBK" w:cs="Times New Roman"/>
                <w:bCs/>
                <w:szCs w:val="21"/>
              </w:rPr>
              <w:t>临时绿化防护；</w:t>
            </w:r>
            <w:r>
              <w:rPr>
                <w:rFonts w:hint="default" w:ascii="Times New Roman" w:hAnsi="Times New Roman" w:eastAsia="方正仿宋_GBK" w:cs="Times New Roman"/>
                <w:bCs/>
                <w:szCs w:val="21"/>
                <w:lang w:val="en-US" w:eastAsia="zh-CN"/>
              </w:rPr>
              <w:t>矿山上山运输道路设置为泥结碎石路面，采取</w:t>
            </w:r>
            <w:r>
              <w:rPr>
                <w:rFonts w:hint="eastAsia" w:ascii="Times New Roman" w:hAnsi="Times New Roman" w:eastAsia="方正仿宋_GBK" w:cs="Times New Roman"/>
                <w:lang w:val="en-US" w:eastAsia="zh-CN"/>
              </w:rPr>
              <w:t>洒水车</w:t>
            </w:r>
            <w:r>
              <w:rPr>
                <w:rFonts w:hint="default" w:ascii="Times New Roman" w:hAnsi="Times New Roman" w:eastAsia="方正仿宋_GBK" w:cs="Times New Roman"/>
                <w:bCs/>
                <w:szCs w:val="21"/>
                <w:lang w:val="en-US" w:eastAsia="zh-CN"/>
              </w:rPr>
              <w:t>喷雾降尘</w:t>
            </w:r>
            <w:r>
              <w:rPr>
                <w:rFonts w:hint="eastAsia" w:ascii="Times New Roman" w:hAnsi="Times New Roman" w:eastAsia="方正仿宋_GBK" w:cs="Times New Roman"/>
                <w:bCs/>
                <w:szCs w:val="21"/>
                <w:lang w:val="en-US" w:eastAsia="zh-CN"/>
              </w:rPr>
              <w:t>措施；</w:t>
            </w:r>
            <w:r>
              <w:rPr>
                <w:rFonts w:hint="eastAsia" w:ascii="Times New Roman" w:hAnsi="Times New Roman" w:eastAsia="方正仿宋_GBK" w:cs="Times New Roman"/>
                <w:lang w:val="en-US" w:eastAsia="zh-CN"/>
              </w:rPr>
              <w:t>加工区、开采平台采用雾炮机进行洒水降尘；加工区进出口设置车辆冲洗平台，配备洒水车洒水抑尘</w:t>
            </w:r>
            <w:r>
              <w:rPr>
                <w:rFonts w:hint="eastAsia" w:eastAsia="方正仿宋_GBK" w:cs="Times New Roman"/>
                <w:lang w:val="en-US" w:eastAsia="zh-CN"/>
              </w:rPr>
              <w:t>；</w:t>
            </w:r>
            <w:r>
              <w:rPr>
                <w:rFonts w:hint="eastAsia" w:ascii="Times New Roman" w:hAnsi="Times New Roman" w:eastAsia="方正仿宋_GBK" w:cs="Times New Roman"/>
                <w:lang w:val="en-US" w:eastAsia="zh-CN"/>
              </w:rPr>
              <w:t>加强车辆运输管理，车辆密闭运输，限制车速。</w:t>
            </w:r>
          </w:p>
          <w:p w14:paraId="499FB49B">
            <w:pPr>
              <w:keepNext w:val="0"/>
              <w:keepLines w:val="0"/>
              <w:pageBreakBefore w:val="0"/>
              <w:numPr>
                <w:ilvl w:val="0"/>
                <w:numId w:val="0"/>
              </w:numPr>
              <w:kinsoku/>
              <w:overflowPunct/>
              <w:topLinePunct w:val="0"/>
              <w:autoSpaceDE/>
              <w:autoSpaceDN/>
              <w:bidi w:val="0"/>
              <w:adjustRightInd/>
              <w:snapToGrid/>
              <w:ind w:firstLine="422" w:firstLineChars="200"/>
              <w:jc w:val="both"/>
              <w:textAlignment w:val="auto"/>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2.</w:t>
            </w:r>
            <w:r>
              <w:rPr>
                <w:rFonts w:hint="default" w:ascii="Times New Roman" w:hAnsi="Times New Roman" w:eastAsia="方正仿宋_GBK" w:cs="Times New Roman"/>
                <w:b/>
                <w:bCs/>
              </w:rPr>
              <w:t>废水</w:t>
            </w:r>
          </w:p>
          <w:p w14:paraId="4CB0CF7A">
            <w:pPr>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在矿区设初期雨水池收集矿区初期雨水沉淀后</w:t>
            </w:r>
            <w:r>
              <w:rPr>
                <w:rFonts w:hint="default" w:ascii="Times New Roman" w:hAnsi="Times New Roman" w:eastAsia="方正仿宋_GBK" w:cs="Times New Roman"/>
                <w:bCs/>
                <w:szCs w:val="21"/>
                <w:lang w:val="en-US" w:eastAsia="zh-CN"/>
              </w:rPr>
              <w:t>全部回用不外排</w:t>
            </w:r>
            <w:r>
              <w:rPr>
                <w:rFonts w:hint="eastAsia" w:ascii="Times New Roman" w:hAnsi="Times New Roman" w:eastAsia="方正仿宋_GBK" w:cs="Times New Roman"/>
                <w:bCs/>
                <w:szCs w:val="21"/>
                <w:lang w:val="en-US" w:eastAsia="zh-CN"/>
              </w:rPr>
              <w:t>，矿区矿界外设防洪沟截留矿区外雨水至附近雨水沟；</w:t>
            </w:r>
            <w:r>
              <w:rPr>
                <w:rFonts w:hint="default" w:ascii="Times New Roman" w:hAnsi="Times New Roman" w:eastAsia="方正仿宋_GBK" w:cs="Times New Roman"/>
                <w:bCs/>
                <w:szCs w:val="21"/>
              </w:rPr>
              <w:t>车辆冲洗废水收集至沉淀池处理后回用</w:t>
            </w:r>
            <w:r>
              <w:rPr>
                <w:rFonts w:hint="eastAsia" w:ascii="Times New Roman" w:hAnsi="Times New Roman" w:eastAsia="方正仿宋_GBK" w:cs="Times New Roman"/>
                <w:bCs/>
                <w:szCs w:val="21"/>
                <w:lang w:eastAsia="zh-CN"/>
              </w:rPr>
              <w:t>；</w:t>
            </w:r>
            <w:r>
              <w:rPr>
                <w:rFonts w:hint="default" w:ascii="Times New Roman" w:hAnsi="Times New Roman" w:eastAsia="方正仿宋_GBK" w:cs="Times New Roman"/>
                <w:bCs/>
                <w:szCs w:val="21"/>
              </w:rPr>
              <w:t>生活污水</w:t>
            </w:r>
            <w:r>
              <w:rPr>
                <w:rFonts w:hint="default" w:ascii="Times New Roman" w:hAnsi="Times New Roman" w:eastAsia="方正仿宋_GBK" w:cs="Times New Roman"/>
                <w:bCs/>
                <w:szCs w:val="21"/>
                <w:lang w:val="en-US" w:eastAsia="zh-CN"/>
              </w:rPr>
              <w:t>利用租用房屋已建的化粪池处理后</w:t>
            </w:r>
            <w:r>
              <w:rPr>
                <w:rFonts w:hint="default" w:ascii="Times New Roman" w:hAnsi="Times New Roman" w:eastAsia="方正仿宋_GBK" w:cs="Times New Roman"/>
                <w:bCs/>
                <w:szCs w:val="21"/>
              </w:rPr>
              <w:t>委托环卫部门定期拉运至附近场镇的污水处理厂处理或做农肥使用。</w:t>
            </w:r>
          </w:p>
          <w:p w14:paraId="3A2344A7">
            <w:pPr>
              <w:ind w:firstLine="422" w:firstLineChars="200"/>
              <w:rPr>
                <w:rFonts w:hint="default" w:ascii="Times New Roman" w:hAnsi="Times New Roman" w:eastAsia="方正仿宋_GBK" w:cs="Times New Roman"/>
                <w:lang w:val="en-US" w:eastAsia="zh-CN"/>
              </w:rPr>
            </w:pPr>
            <w:r>
              <w:rPr>
                <w:rFonts w:hint="eastAsia" w:eastAsia="方正仿宋_GBK" w:cs="Times New Roman"/>
                <w:b/>
                <w:bCs/>
                <w:kern w:val="2"/>
                <w:sz w:val="21"/>
                <w:szCs w:val="24"/>
                <w:lang w:val="en-US" w:eastAsia="zh-CN" w:bidi="ar-SA"/>
              </w:rPr>
              <w:t>3.</w:t>
            </w:r>
            <w:r>
              <w:rPr>
                <w:rFonts w:hint="default" w:ascii="Times New Roman" w:hAnsi="Times New Roman" w:eastAsia="方正仿宋_GBK" w:cs="Times New Roman"/>
                <w:b/>
                <w:bCs/>
              </w:rPr>
              <w:t>噪声</w:t>
            </w:r>
          </w:p>
          <w:p w14:paraId="36145FBA">
            <w:pPr>
              <w:keepNext w:val="0"/>
              <w:keepLines w:val="0"/>
              <w:widowControl/>
              <w:suppressLineNumbers w:val="0"/>
              <w:ind w:firstLine="420" w:firstLineChars="200"/>
              <w:jc w:val="left"/>
              <w:rPr>
                <w:rFonts w:hint="default" w:ascii="Times New Roman" w:hAnsi="Times New Roman" w:eastAsia="方正仿宋_GBK" w:cs="Times New Roman"/>
                <w:bCs/>
                <w:szCs w:val="21"/>
                <w:lang w:val="en-US"/>
              </w:rPr>
            </w:pPr>
            <w:r>
              <w:rPr>
                <w:rFonts w:hint="eastAsia" w:ascii="Times New Roman" w:hAnsi="Times New Roman" w:eastAsia="方正仿宋_GBK" w:cs="Times New Roman"/>
                <w:lang w:val="en-US" w:eastAsia="zh-CN"/>
              </w:rPr>
              <w:t>选用环保型低噪声设备，</w:t>
            </w:r>
            <w:r>
              <w:rPr>
                <w:rFonts w:hint="default" w:ascii="Times New Roman" w:hAnsi="Times New Roman" w:eastAsia="方正仿宋_GBK" w:cs="Times New Roman"/>
                <w:lang w:val="en-US" w:eastAsia="zh-CN"/>
              </w:rPr>
              <w:t>加强机械设备的维护保养，避免高噪声运行；</w:t>
            </w:r>
            <w:r>
              <w:rPr>
                <w:rFonts w:hint="eastAsia" w:ascii="Times New Roman" w:hAnsi="Times New Roman" w:eastAsia="方正仿宋_GBK" w:cs="Times New Roman"/>
                <w:lang w:val="en-US" w:eastAsia="zh-CN"/>
              </w:rPr>
              <w:t>优化布局，机械尽量远离边界</w:t>
            </w:r>
            <w:r>
              <w:rPr>
                <w:rFonts w:hint="default" w:ascii="Times New Roman" w:hAnsi="Times New Roman" w:eastAsia="方正仿宋_GBK" w:cs="Times New Roman"/>
                <w:lang w:val="en-US" w:eastAsia="zh-CN"/>
              </w:rPr>
              <w:t>；合理安排爆破、生产及运输作业时间</w:t>
            </w:r>
            <w:r>
              <w:rPr>
                <w:rFonts w:hint="eastAsia" w:eastAsia="方正仿宋_GBK" w:cs="Times New Roman"/>
                <w:lang w:val="en-US" w:eastAsia="zh-CN"/>
              </w:rPr>
              <w:t>，禁止夜间生产；</w:t>
            </w:r>
            <w:r>
              <w:rPr>
                <w:rFonts w:hint="eastAsia" w:ascii="Times New Roman" w:hAnsi="Times New Roman" w:eastAsia="方正仿宋_GBK" w:cs="Times New Roman"/>
                <w:lang w:val="en-US" w:eastAsia="zh-CN"/>
              </w:rPr>
              <w:t>禁止车辆夜间运输及鸣笛，避免夜间噪声扰民。</w:t>
            </w:r>
          </w:p>
          <w:p w14:paraId="731FD2E8">
            <w:pPr>
              <w:numPr>
                <w:ilvl w:val="0"/>
                <w:numId w:val="0"/>
              </w:numPr>
              <w:ind w:firstLine="422" w:firstLineChars="200"/>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46A92555">
            <w:pPr>
              <w:ind w:firstLine="420" w:firstLineChars="200"/>
              <w:rPr>
                <w:rFonts w:hint="eastAsia"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rPr>
              <w:t>树木及植被枝丫</w:t>
            </w:r>
            <w:r>
              <w:rPr>
                <w:rFonts w:hint="default" w:ascii="Times New Roman" w:hAnsi="Times New Roman" w:eastAsia="方正仿宋_GBK" w:cs="Times New Roman"/>
                <w:bCs/>
                <w:szCs w:val="21"/>
                <w:lang w:val="en-US" w:eastAsia="zh-CN"/>
              </w:rPr>
              <w:t>运至低洼处回填</w:t>
            </w:r>
            <w:r>
              <w:rPr>
                <w:rFonts w:hint="eastAsia" w:ascii="Times New Roman" w:hAnsi="Times New Roman" w:eastAsia="方正仿宋_GBK" w:cs="Times New Roman"/>
                <w:bCs/>
                <w:szCs w:val="21"/>
                <w:lang w:val="en-US" w:eastAsia="zh-CN"/>
              </w:rPr>
              <w:t>或</w:t>
            </w:r>
            <w:r>
              <w:rPr>
                <w:rFonts w:hint="default" w:ascii="Times New Roman" w:hAnsi="Times New Roman" w:eastAsia="方正仿宋_GBK" w:cs="Times New Roman"/>
                <w:bCs/>
                <w:szCs w:val="21"/>
              </w:rPr>
              <w:t>交由附近</w:t>
            </w:r>
            <w:r>
              <w:rPr>
                <w:rFonts w:hint="eastAsia" w:ascii="Times New Roman" w:hAnsi="Times New Roman" w:eastAsia="方正仿宋_GBK" w:cs="Times New Roman"/>
                <w:bCs/>
                <w:szCs w:val="21"/>
                <w:lang w:val="en-US" w:eastAsia="zh-CN"/>
              </w:rPr>
              <w:t>村民</w:t>
            </w:r>
            <w:r>
              <w:rPr>
                <w:rFonts w:hint="default" w:ascii="Times New Roman" w:hAnsi="Times New Roman" w:eastAsia="方正仿宋_GBK" w:cs="Times New Roman"/>
                <w:bCs/>
                <w:szCs w:val="21"/>
              </w:rPr>
              <w:t>作燃料。剥离表土</w:t>
            </w:r>
            <w:r>
              <w:rPr>
                <w:rFonts w:hint="eastAsia" w:ascii="Times New Roman" w:hAnsi="Times New Roman" w:eastAsia="方正仿宋_GBK" w:cs="Times New Roman"/>
                <w:bCs/>
                <w:szCs w:val="21"/>
              </w:rPr>
              <w:t>和弃土废石及时送至排土场</w:t>
            </w:r>
            <w:r>
              <w:rPr>
                <w:rFonts w:hint="default" w:ascii="Times New Roman" w:hAnsi="Times New Roman" w:eastAsia="方正仿宋_GBK" w:cs="Times New Roman"/>
                <w:bCs/>
                <w:szCs w:val="21"/>
              </w:rPr>
              <w:t>临时堆存，</w:t>
            </w:r>
            <w:r>
              <w:rPr>
                <w:rFonts w:hint="eastAsia" w:ascii="Times New Roman" w:hAnsi="Times New Roman" w:eastAsia="方正仿宋_GBK" w:cs="Times New Roman"/>
                <w:bCs/>
                <w:szCs w:val="21"/>
              </w:rPr>
              <w:t>弃土废石与表土应分区堆放</w:t>
            </w:r>
            <w:r>
              <w:rPr>
                <w:rFonts w:hint="eastAsia" w:eastAsia="方正仿宋_GBK" w:cs="Times New Roman"/>
                <w:bCs/>
                <w:szCs w:val="21"/>
                <w:lang w:eastAsia="zh-CN"/>
              </w:rPr>
              <w:t>，</w:t>
            </w:r>
            <w:r>
              <w:rPr>
                <w:rFonts w:hint="eastAsia" w:eastAsia="方正仿宋_GBK" w:cs="Times New Roman"/>
                <w:bCs/>
                <w:szCs w:val="21"/>
                <w:lang w:val="en-US" w:eastAsia="zh-CN"/>
              </w:rPr>
              <w:t>并</w:t>
            </w:r>
            <w:r>
              <w:rPr>
                <w:rFonts w:hint="eastAsia" w:ascii="Times New Roman" w:hAnsi="Times New Roman" w:eastAsia="方正仿宋_GBK" w:cs="Times New Roman"/>
                <w:bCs/>
                <w:szCs w:val="21"/>
              </w:rPr>
              <w:t>采取防尘、防流失措施</w:t>
            </w:r>
            <w:r>
              <w:rPr>
                <w:rFonts w:hint="eastAsia" w:eastAsia="方正仿宋_GBK" w:cs="Times New Roman"/>
                <w:bCs/>
                <w:szCs w:val="21"/>
                <w:lang w:eastAsia="zh-CN"/>
              </w:rPr>
              <w:t>；</w:t>
            </w:r>
            <w:r>
              <w:rPr>
                <w:rFonts w:hint="eastAsia" w:ascii="Times New Roman" w:hAnsi="Times New Roman" w:eastAsia="方正仿宋_GBK" w:cs="Times New Roman"/>
                <w:bCs/>
                <w:szCs w:val="21"/>
              </w:rPr>
              <w:t>及时</w:t>
            </w:r>
            <w:r>
              <w:rPr>
                <w:rFonts w:hint="eastAsia" w:eastAsia="方正仿宋_GBK" w:cs="Times New Roman"/>
                <w:bCs/>
                <w:szCs w:val="21"/>
                <w:lang w:val="en-US" w:eastAsia="zh-CN"/>
              </w:rPr>
              <w:t>将</w:t>
            </w:r>
            <w:r>
              <w:rPr>
                <w:rFonts w:hint="default" w:ascii="Times New Roman" w:hAnsi="Times New Roman" w:eastAsia="方正仿宋_GBK" w:cs="Times New Roman"/>
                <w:bCs/>
                <w:szCs w:val="21"/>
              </w:rPr>
              <w:t>剥离表土</w:t>
            </w:r>
            <w:r>
              <w:rPr>
                <w:rFonts w:hint="eastAsia" w:ascii="Times New Roman" w:hAnsi="Times New Roman" w:eastAsia="方正仿宋_GBK" w:cs="Times New Roman"/>
                <w:bCs/>
                <w:szCs w:val="21"/>
              </w:rPr>
              <w:t>用作</w:t>
            </w:r>
            <w:r>
              <w:rPr>
                <w:rFonts w:hint="eastAsia" w:eastAsia="方正仿宋_GBK" w:cs="Times New Roman"/>
                <w:bCs/>
                <w:szCs w:val="21"/>
                <w:lang w:val="en-US" w:eastAsia="zh-CN"/>
              </w:rPr>
              <w:t>矿区</w:t>
            </w:r>
            <w:bookmarkStart w:id="0" w:name="_GoBack"/>
            <w:bookmarkEnd w:id="0"/>
            <w:r>
              <w:rPr>
                <w:rFonts w:hint="eastAsia" w:ascii="Times New Roman" w:hAnsi="Times New Roman" w:eastAsia="方正仿宋_GBK" w:cs="Times New Roman"/>
                <w:bCs/>
                <w:szCs w:val="21"/>
              </w:rPr>
              <w:t>生态恢复的复垦覆盖土层</w:t>
            </w:r>
            <w:r>
              <w:rPr>
                <w:rFonts w:hint="eastAsia" w:ascii="Times New Roman" w:hAnsi="Times New Roman" w:eastAsia="方正仿宋_GBK" w:cs="Times New Roman"/>
                <w:bCs/>
                <w:szCs w:val="21"/>
                <w:lang w:eastAsia="zh-CN"/>
              </w:rPr>
              <w:t>；</w:t>
            </w:r>
            <w:r>
              <w:rPr>
                <w:rFonts w:hint="eastAsia" w:ascii="Times New Roman" w:hAnsi="Times New Roman" w:eastAsia="方正仿宋_GBK" w:cs="Times New Roman"/>
                <w:bCs/>
                <w:szCs w:val="21"/>
              </w:rPr>
              <w:t>弃土废石及时通过用于矿山道路修筑、采坑回填或外运等多途径方式实现综合利用</w:t>
            </w:r>
            <w:r>
              <w:rPr>
                <w:rFonts w:hint="eastAsia" w:ascii="Times New Roman" w:hAnsi="Times New Roman" w:eastAsia="方正仿宋_GBK" w:cs="Times New Roman"/>
                <w:bCs/>
                <w:szCs w:val="21"/>
                <w:lang w:eastAsia="zh-CN"/>
              </w:rPr>
              <w:t>；</w:t>
            </w:r>
            <w:r>
              <w:rPr>
                <w:rFonts w:hint="eastAsia" w:ascii="Times New Roman" w:hAnsi="Times New Roman" w:eastAsia="方正仿宋_GBK" w:cs="Times New Roman"/>
                <w:bCs/>
                <w:szCs w:val="21"/>
                <w:lang w:val="en-US" w:eastAsia="zh-CN"/>
              </w:rPr>
              <w:t>沉淀池沉渣定期清理送至排土场堆放，用于矿区生态恢复；</w:t>
            </w:r>
            <w:r>
              <w:rPr>
                <w:rFonts w:hint="default" w:ascii="Times New Roman" w:hAnsi="Times New Roman" w:eastAsia="方正仿宋_GBK" w:cs="Times New Roman"/>
                <w:bCs/>
                <w:szCs w:val="21"/>
              </w:rPr>
              <w:t>设一个危废间收集暂存废矿物油、废机油桶等危废，</w:t>
            </w:r>
            <w:r>
              <w:rPr>
                <w:rFonts w:hint="eastAsia" w:eastAsia="方正仿宋_GBK" w:cs="Times New Roman"/>
                <w:bCs/>
                <w:szCs w:val="21"/>
                <w:lang w:val="en-US" w:eastAsia="zh-CN"/>
              </w:rPr>
              <w:t>定期交由</w:t>
            </w:r>
            <w:r>
              <w:rPr>
                <w:rFonts w:hint="default" w:ascii="Times New Roman" w:hAnsi="Times New Roman" w:eastAsia="方正仿宋_GBK" w:cs="Times New Roman"/>
                <w:bCs/>
                <w:szCs w:val="21"/>
              </w:rPr>
              <w:t>有资质的单位回收处</w:t>
            </w:r>
            <w:r>
              <w:rPr>
                <w:rFonts w:hint="default" w:ascii="Times New Roman" w:hAnsi="Times New Roman" w:eastAsia="方正仿宋_GBK" w:cs="Times New Roman"/>
                <w:bCs/>
                <w:szCs w:val="21"/>
                <w:highlight w:val="none"/>
              </w:rPr>
              <w:t>置，执行转移联单制度</w:t>
            </w:r>
            <w:r>
              <w:rPr>
                <w:rFonts w:hint="eastAsia" w:eastAsia="方正仿宋_GBK" w:cs="Times New Roman"/>
                <w:bCs/>
                <w:szCs w:val="21"/>
                <w:lang w:val="en-US" w:eastAsia="zh-CN"/>
              </w:rPr>
              <w:t>；生活垃圾委托环卫部门清运处置。</w:t>
            </w:r>
          </w:p>
          <w:p w14:paraId="48B5DA7C">
            <w:pPr>
              <w:numPr>
                <w:ilvl w:val="0"/>
                <w:numId w:val="0"/>
              </w:numPr>
              <w:ind w:left="0" w:leftChars="0" w:firstLine="422" w:firstLineChars="200"/>
              <w:rPr>
                <w:rFonts w:hint="eastAsia" w:ascii="Times New Roman" w:hAnsi="Times New Roman" w:eastAsia="方正仿宋_GBK" w:cs="Times New Roman"/>
                <w:b/>
                <w:bCs/>
                <w:lang w:val="en-US" w:eastAsia="zh-CN"/>
              </w:rPr>
            </w:pPr>
            <w:r>
              <w:rPr>
                <w:rFonts w:hint="eastAsia" w:eastAsia="方正仿宋_GBK" w:cs="Times New Roman"/>
                <w:b/>
                <w:bCs/>
                <w:kern w:val="2"/>
                <w:sz w:val="21"/>
                <w:szCs w:val="24"/>
                <w:lang w:val="en-US" w:eastAsia="zh-CN" w:bidi="ar-SA"/>
              </w:rPr>
              <w:t>5.</w:t>
            </w:r>
            <w:r>
              <w:rPr>
                <w:rFonts w:hint="eastAsia" w:ascii="Times New Roman" w:hAnsi="Times New Roman" w:eastAsia="方正仿宋_GBK" w:cs="Times New Roman"/>
                <w:b/>
                <w:bCs/>
                <w:lang w:val="en-US" w:eastAsia="zh-CN"/>
              </w:rPr>
              <w:t>地下水及土壤</w:t>
            </w:r>
          </w:p>
          <w:p w14:paraId="48EE583B">
            <w:pPr>
              <w:ind w:firstLine="420" w:firstLineChars="200"/>
              <w:rPr>
                <w:rFonts w:hint="default" w:ascii="Times New Roman" w:hAnsi="Times New Roman" w:eastAsia="方正仿宋_GBK" w:cs="Times New Roman"/>
                <w:bCs/>
                <w:szCs w:val="21"/>
                <w:lang w:val="en-US" w:eastAsia="zh-CN"/>
              </w:rPr>
            </w:pPr>
            <w:r>
              <w:rPr>
                <w:rFonts w:hint="default" w:ascii="Times New Roman" w:hAnsi="Times New Roman" w:eastAsia="方正仿宋_GBK" w:cs="Times New Roman"/>
                <w:bCs/>
                <w:szCs w:val="21"/>
                <w:lang w:val="en-US" w:eastAsia="zh-CN"/>
              </w:rPr>
              <w:t>严格按照要求落实分区防渗措施。对危废暂存间进行重点防渗；对沉淀池、化粪池、初期雨水池等进行一般防渗；其他区域采取简单防渗。</w:t>
            </w:r>
          </w:p>
          <w:p w14:paraId="51CAEA56">
            <w:pPr>
              <w:keepNext w:val="0"/>
              <w:keepLines w:val="0"/>
              <w:pageBreakBefore w:val="0"/>
              <w:widowControl/>
              <w:numPr>
                <w:ilvl w:val="0"/>
                <w:numId w:val="0"/>
              </w:numPr>
              <w:kinsoku/>
              <w:overflowPunct/>
              <w:topLinePunct w:val="0"/>
              <w:autoSpaceDE/>
              <w:autoSpaceDN/>
              <w:bidi w:val="0"/>
              <w:adjustRightInd/>
              <w:snapToGrid/>
              <w:spacing w:after="0" w:line="240" w:lineRule="auto"/>
              <w:ind w:left="0" w:leftChars="0" w:firstLine="422" w:firstLineChars="200"/>
              <w:jc w:val="both"/>
              <w:textAlignment w:val="auto"/>
              <w:rPr>
                <w:rFonts w:hint="default" w:ascii="Times New Roman" w:hAnsi="Times New Roman" w:eastAsia="方正仿宋_GBK" w:cs="Times New Roman"/>
                <w:b/>
                <w:bCs w:val="0"/>
                <w:kern w:val="0"/>
                <w:sz w:val="21"/>
                <w:szCs w:val="21"/>
              </w:rPr>
            </w:pPr>
            <w:r>
              <w:rPr>
                <w:rFonts w:hint="eastAsia" w:eastAsia="方正仿宋_GBK" w:cs="Times New Roman"/>
                <w:b/>
                <w:bCs w:val="0"/>
                <w:kern w:val="0"/>
                <w:sz w:val="21"/>
                <w:szCs w:val="21"/>
                <w:lang w:val="en-US" w:eastAsia="zh-CN" w:bidi="ar-SA"/>
              </w:rPr>
              <w:t>6.</w:t>
            </w:r>
            <w:r>
              <w:rPr>
                <w:rFonts w:hint="default" w:ascii="Times New Roman" w:hAnsi="Times New Roman" w:eastAsia="方正仿宋_GBK" w:cs="Times New Roman"/>
                <w:b/>
                <w:bCs w:val="0"/>
                <w:kern w:val="0"/>
                <w:sz w:val="21"/>
                <w:szCs w:val="21"/>
              </w:rPr>
              <w:t>生态环境</w:t>
            </w:r>
          </w:p>
          <w:p w14:paraId="775B836D">
            <w:pPr>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严格控制开采作业面，禁止扩大采矿区域；对开采形成的最终台面及暂时不动用的台面及时进行覆土绿化；落实“边开采、边恢复”的生态修复措施。矿区周围设截排水沟，避免外围雨水汇入采场内；场内雨水收集至初期雨水池，沉淀处理后回用；加强采场排水设施的管理维护，避免堵塞造成采场积水；及时对</w:t>
            </w:r>
            <w:r>
              <w:rPr>
                <w:rFonts w:hint="eastAsia" w:ascii="Times New Roman" w:hAnsi="Times New Roman" w:eastAsia="方正仿宋_GBK" w:cs="Times New Roman"/>
                <w:bCs/>
                <w:szCs w:val="21"/>
              </w:rPr>
              <w:t>采坑</w:t>
            </w:r>
            <w:r>
              <w:rPr>
                <w:rFonts w:hint="default" w:ascii="Times New Roman" w:hAnsi="Times New Roman" w:eastAsia="方正仿宋_GBK" w:cs="Times New Roman"/>
                <w:bCs/>
                <w:szCs w:val="21"/>
              </w:rPr>
              <w:t>进行回填、对开采形成的裸露平台及边坡进行绿化修复；开展闭矿期生态恢复工作，闭矿后对开采场、加工区设施设备及时拆除，开展生态恢复。严格按照矿山地质环境保护与土地复垦方案的要求，落实生态恢复措施。</w:t>
            </w:r>
          </w:p>
          <w:p w14:paraId="77077954">
            <w:pPr>
              <w:ind w:firstLine="422" w:firstLineChars="200"/>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三、主要环境风险防范措施</w:t>
            </w:r>
          </w:p>
          <w:p w14:paraId="5F2B226A">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规范临时排土场建设，堆场底部建设防洪和排水设施，临空面修建拦渣坝（墙），加强隐患排查，避免溃坝事故发生；开采边坡加强防护，及时复绿，周围修建截排水沟，定期巡查确保稳定；规范危废暂存间的建设，设防渗围堰，配备一定数量的消防器材，设置明显的标识、标牌，严禁烟火等；加强废水处理设施的维护管理工作，避免发生废水事故外排；厂区采取防渗分区，危废暂存间按重点防渗要求建设。</w:t>
            </w:r>
          </w:p>
          <w:p w14:paraId="2D67F333">
            <w:pPr>
              <w:ind w:firstLine="422" w:firstLineChars="200"/>
              <w:rPr>
                <w:rFonts w:hint="default"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lang w:val="en-US" w:eastAsia="zh-CN"/>
              </w:rPr>
              <w:t>四、</w:t>
            </w:r>
            <w:r>
              <w:rPr>
                <w:rFonts w:hint="default" w:ascii="Times New Roman" w:hAnsi="Times New Roman" w:eastAsia="方正仿宋_GBK" w:cs="Times New Roman"/>
                <w:b/>
                <w:bCs/>
                <w:kern w:val="0"/>
                <w:sz w:val="21"/>
                <w:szCs w:val="21"/>
              </w:rPr>
              <w:t>其他部门意见</w:t>
            </w:r>
          </w:p>
          <w:p w14:paraId="07E9C1C6">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（一）四川达州东部经济开发区政务服务管理局《四川省固定资产投资项目备案表》。</w:t>
            </w:r>
          </w:p>
          <w:p w14:paraId="025819ED">
            <w:pPr>
              <w:keepNext w:val="0"/>
              <w:keepLines w:val="0"/>
              <w:pageBreakBefore w:val="0"/>
              <w:numPr>
                <w:ilvl w:val="0"/>
                <w:numId w:val="0"/>
              </w:numPr>
              <w:kinsoku/>
              <w:overflowPunct/>
              <w:topLinePunct w:val="0"/>
              <w:autoSpaceDE/>
              <w:autoSpaceDN/>
              <w:bidi w:val="0"/>
              <w:adjustRightInd/>
              <w:snapToGrid/>
              <w:ind w:left="0" w:leftChars="0" w:firstLine="420" w:firstLineChars="200"/>
              <w:jc w:val="both"/>
              <w:textAlignment w:val="auto"/>
              <w:rPr>
                <w:bCs/>
                <w:sz w:val="22"/>
                <w:szCs w:val="22"/>
              </w:rPr>
            </w:pPr>
            <w:r>
              <w:rPr>
                <w:rFonts w:hint="eastAsia" w:ascii="Times New Roman" w:hAnsi="Times New Roman" w:eastAsia="方正仿宋_GBK" w:cs="Times New Roman"/>
                <w:lang w:val="en-US" w:eastAsia="zh-CN"/>
              </w:rPr>
              <w:t>（二）达州市自然资源和规划局《采矿许可证》。</w:t>
            </w:r>
          </w:p>
        </w:tc>
      </w:tr>
    </w:tbl>
    <w:p w14:paraId="4A60EB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Y2ZkZWE3N2YxYzJhMjhjYmJlMGJhNWEwY2I0YjAifQ=="/>
  </w:docVars>
  <w:rsids>
    <w:rsidRoot w:val="50C41319"/>
    <w:rsid w:val="000563E1"/>
    <w:rsid w:val="0015457C"/>
    <w:rsid w:val="00194621"/>
    <w:rsid w:val="001B689A"/>
    <w:rsid w:val="00271AC3"/>
    <w:rsid w:val="00346350"/>
    <w:rsid w:val="00351361"/>
    <w:rsid w:val="00492008"/>
    <w:rsid w:val="004E5670"/>
    <w:rsid w:val="005C7441"/>
    <w:rsid w:val="005D03DD"/>
    <w:rsid w:val="0062604C"/>
    <w:rsid w:val="006C1AF5"/>
    <w:rsid w:val="007140B3"/>
    <w:rsid w:val="00760DBF"/>
    <w:rsid w:val="008B46A0"/>
    <w:rsid w:val="008E0694"/>
    <w:rsid w:val="00922D98"/>
    <w:rsid w:val="0096074F"/>
    <w:rsid w:val="00996809"/>
    <w:rsid w:val="009B547B"/>
    <w:rsid w:val="009E7A14"/>
    <w:rsid w:val="009F363A"/>
    <w:rsid w:val="00AE09EC"/>
    <w:rsid w:val="00B417F8"/>
    <w:rsid w:val="00BF0B60"/>
    <w:rsid w:val="00C36C20"/>
    <w:rsid w:val="00C545EC"/>
    <w:rsid w:val="00ED2883"/>
    <w:rsid w:val="00F44F08"/>
    <w:rsid w:val="00F93A3A"/>
    <w:rsid w:val="01591F3A"/>
    <w:rsid w:val="054121EB"/>
    <w:rsid w:val="1FC11C9D"/>
    <w:rsid w:val="2091005C"/>
    <w:rsid w:val="37560DF6"/>
    <w:rsid w:val="38447A9B"/>
    <w:rsid w:val="42C44AB7"/>
    <w:rsid w:val="441A2292"/>
    <w:rsid w:val="448259B3"/>
    <w:rsid w:val="45572446"/>
    <w:rsid w:val="47F32657"/>
    <w:rsid w:val="509A584B"/>
    <w:rsid w:val="50C41319"/>
    <w:rsid w:val="5C4D3A64"/>
    <w:rsid w:val="63DC6A36"/>
    <w:rsid w:val="67185FD7"/>
    <w:rsid w:val="6B9E6661"/>
    <w:rsid w:val="6D08089B"/>
    <w:rsid w:val="6E0077C5"/>
    <w:rsid w:val="74D36D96"/>
    <w:rsid w:val="7775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12A2-7071-4516-B3A6-AEC77C1AF2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1896</Words>
  <Characters>1935</Characters>
  <Lines>21</Lines>
  <Paragraphs>5</Paragraphs>
  <TotalTime>7</TotalTime>
  <ScaleCrop>false</ScaleCrop>
  <LinksUpToDate>false</LinksUpToDate>
  <CharactersWithSpaces>1937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2020-12-16T07:33:00Z</dcterms:created>
  <dc:creator>木林之风@</dc:creator>
  <cp:lastModifiedBy>爱自然山水</cp:lastModifiedBy>
  <dcterms:modified xsi:type="dcterms:W3CDTF">2025-09-21T08:04:22Z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7071AA07D0FE43A29C112104F195D12E_13</vt:lpwstr>
  </property>
  <property fmtid="{D5CDD505-2E9C-101B-9397-08002B2CF9AE}" pid="4" name="KSOTemplateDocerSaveRecord">
    <vt:lpwstr>eyJoZGlkIjoiMzEwNTM5NzYwMDRjMzkwZTVkZjY2ODkwMGIxNGU0OTUiLCJ1c2VySWQiOiIxMzAyNzcyNzI0In0=</vt:lpwstr>
  </property>
</Properties>
</file>