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附件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 xml:space="preserve"> </w:t>
      </w:r>
    </w:p>
    <w:p>
      <w:pPr>
        <w:jc w:val="center"/>
        <w:rPr>
          <w:rFonts w:ascii="方正仿宋简体" w:hAnsi="方正仿宋简体" w:eastAsia="方正仿宋简体" w:cs="方正仿宋简体"/>
          <w:b/>
          <w:kern w:val="0"/>
          <w:sz w:val="44"/>
          <w:szCs w:val="44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44"/>
          <w:szCs w:val="44"/>
        </w:rPr>
        <w:t>比价申请人报名表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871"/>
        <w:gridCol w:w="688"/>
        <w:gridCol w:w="185"/>
        <w:gridCol w:w="492"/>
        <w:gridCol w:w="102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企业法人名称</w:t>
            </w:r>
          </w:p>
        </w:tc>
        <w:tc>
          <w:tcPr>
            <w:tcW w:w="6287" w:type="dxa"/>
            <w:gridSpan w:val="7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营业场所详细地址</w:t>
            </w:r>
          </w:p>
        </w:tc>
        <w:tc>
          <w:tcPr>
            <w:tcW w:w="6287" w:type="dxa"/>
            <w:gridSpan w:val="7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法定代表人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744" w:type="dxa"/>
            <w:gridSpan w:val="3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组织机构代码</w:t>
            </w:r>
          </w:p>
        </w:tc>
        <w:tc>
          <w:tcPr>
            <w:tcW w:w="2984" w:type="dxa"/>
            <w:gridSpan w:val="3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工商注册颁证机关</w:t>
            </w:r>
          </w:p>
        </w:tc>
        <w:tc>
          <w:tcPr>
            <w:tcW w:w="3118" w:type="dxa"/>
            <w:gridSpan w:val="3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注册号码</w:t>
            </w:r>
          </w:p>
        </w:tc>
        <w:tc>
          <w:tcPr>
            <w:tcW w:w="1468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企业类型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营业期限</w:t>
            </w:r>
          </w:p>
        </w:tc>
        <w:tc>
          <w:tcPr>
            <w:tcW w:w="3169" w:type="dxa"/>
            <w:gridSpan w:val="4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经营范围</w:t>
            </w:r>
          </w:p>
        </w:tc>
        <w:tc>
          <w:tcPr>
            <w:tcW w:w="6287" w:type="dxa"/>
            <w:gridSpan w:val="7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35" w:type="dxa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企业电话（含手机）</w:t>
            </w:r>
          </w:p>
        </w:tc>
        <w:tc>
          <w:tcPr>
            <w:tcW w:w="2430" w:type="dxa"/>
            <w:gridSpan w:val="2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企业传真</w:t>
            </w:r>
          </w:p>
        </w:tc>
        <w:tc>
          <w:tcPr>
            <w:tcW w:w="2492" w:type="dxa"/>
            <w:gridSpan w:val="2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8522" w:type="dxa"/>
            <w:gridSpan w:val="8"/>
            <w:noWrap/>
            <w:vAlign w:val="center"/>
          </w:tcPr>
          <w:p>
            <w:pPr>
              <w:spacing w:line="360" w:lineRule="auto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四川省达州生态环境监测中心站：</w:t>
            </w:r>
          </w:p>
          <w:p>
            <w:pPr>
              <w:ind w:firstLine="570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本公司报名参加四川省达州生态环境监测中心站2025年实验室常用气体供应商采购项目比选活动。</w:t>
            </w:r>
          </w:p>
          <w:p>
            <w:pPr>
              <w:spacing w:line="360" w:lineRule="auto"/>
              <w:ind w:firstLine="465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联系人：</w:t>
            </w:r>
          </w:p>
          <w:p>
            <w:pPr>
              <w:spacing w:line="360" w:lineRule="auto"/>
              <w:ind w:firstLine="465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联系电话：</w:t>
            </w:r>
          </w:p>
          <w:p>
            <w:pPr>
              <w:spacing w:line="360" w:lineRule="auto"/>
              <w:ind w:firstLine="465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传真号码：</w:t>
            </w:r>
          </w:p>
          <w:p>
            <w:pPr>
              <w:spacing w:line="360" w:lineRule="auto"/>
              <w:ind w:firstLine="465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邮箱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法定代表人（签字）：</w:t>
            </w:r>
          </w:p>
          <w:p>
            <w:pPr>
              <w:spacing w:line="360" w:lineRule="auto"/>
              <w:ind w:firstLine="4320" w:firstLineChars="1800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比价申请人单位盖章</w:t>
            </w:r>
          </w:p>
          <w:p>
            <w:pPr>
              <w:spacing w:line="360" w:lineRule="auto"/>
              <w:ind w:firstLine="5760" w:firstLineChars="2400"/>
              <w:jc w:val="left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年  月  日</w:t>
            </w:r>
          </w:p>
        </w:tc>
      </w:tr>
    </w:tbl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</w:p>
    <w:p>
      <w:pPr>
        <w:jc w:val="left"/>
        <w:rPr>
          <w:rFonts w:hint="eastAsia" w:ascii="CESI黑体-GB18030" w:hAnsi="CESI黑体-GB18030" w:eastAsia="CESI黑体-GB18030" w:cs="CESI黑体-GB18030"/>
          <w:sz w:val="28"/>
          <w:szCs w:val="28"/>
        </w:rPr>
      </w:pPr>
    </w:p>
    <w:p>
      <w:pPr>
        <w:spacing w:before="50" w:after="50" w:line="600" w:lineRule="exact"/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附件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val="en-US" w:eastAsia="zh-CN"/>
        </w:rPr>
        <w:t>2</w:t>
      </w:r>
    </w:p>
    <w:p>
      <w:pPr>
        <w:ind w:firstLine="281" w:firstLineChars="100"/>
        <w:jc w:val="center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实验室常用气体名称及参数（报价单）</w:t>
      </w:r>
    </w:p>
    <w:p>
      <w:pPr>
        <w:ind w:firstLine="240" w:firstLineChars="100"/>
        <w:jc w:val="right"/>
        <w:rPr>
          <w:rFonts w:ascii="方正仿宋简体" w:hAnsi="方正仿宋简体" w:eastAsia="方正仿宋简体" w:cs="方正仿宋简体"/>
          <w:b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单位：元</w:t>
      </w:r>
    </w:p>
    <w:tbl>
      <w:tblPr>
        <w:tblStyle w:val="7"/>
        <w:tblW w:w="88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445"/>
        <w:gridCol w:w="1473"/>
        <w:gridCol w:w="968"/>
        <w:gridCol w:w="886"/>
        <w:gridCol w:w="928"/>
        <w:gridCol w:w="1131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10" w:type="dxa"/>
            <w:vAlign w:val="center"/>
          </w:tcPr>
          <w:p>
            <w:pPr>
              <w:spacing w:before="75" w:line="221" w:lineRule="auto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spacing w:before="74" w:line="219" w:lineRule="auto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</w:rPr>
              <w:t>产品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</w:rPr>
              <w:t>名称</w:t>
            </w:r>
          </w:p>
        </w:tc>
        <w:tc>
          <w:tcPr>
            <w:tcW w:w="1473" w:type="dxa"/>
            <w:vAlign w:val="center"/>
          </w:tcPr>
          <w:p>
            <w:pPr>
              <w:spacing w:before="74" w:line="219" w:lineRule="auto"/>
              <w:jc w:val="center"/>
              <w:rPr>
                <w:rFonts w:ascii="宋体" w:hAnsi="宋体" w:eastAsia="宋体" w:cs="宋体"/>
                <w:b/>
                <w:bCs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</w:rPr>
              <w:t>参数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b/>
                <w:bCs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2"/>
              </w:rPr>
              <w:t>规格型号</w:t>
            </w:r>
          </w:p>
        </w:tc>
        <w:tc>
          <w:tcPr>
            <w:tcW w:w="886" w:type="dxa"/>
            <w:vAlign w:val="center"/>
          </w:tcPr>
          <w:p>
            <w:pPr>
              <w:spacing w:before="130" w:line="183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控制价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  <w:t>（单价）</w:t>
            </w:r>
          </w:p>
        </w:tc>
        <w:tc>
          <w:tcPr>
            <w:tcW w:w="928" w:type="dxa"/>
            <w:vAlign w:val="center"/>
          </w:tcPr>
          <w:p>
            <w:pPr>
              <w:spacing w:before="130" w:line="183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  <w:t>预计数量</w:t>
            </w:r>
          </w:p>
        </w:tc>
        <w:tc>
          <w:tcPr>
            <w:tcW w:w="1131" w:type="dxa"/>
            <w:vAlign w:val="center"/>
          </w:tcPr>
          <w:p>
            <w:pPr>
              <w:spacing w:before="130" w:line="183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报价（单价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30" w:line="183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eastAsia="zh-CN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10" w:type="dxa"/>
            <w:vAlign w:val="center"/>
          </w:tcPr>
          <w:p>
            <w:pPr>
              <w:spacing w:before="156" w:line="171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1</w:t>
            </w:r>
          </w:p>
        </w:tc>
        <w:tc>
          <w:tcPr>
            <w:tcW w:w="1445" w:type="dxa"/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</w:rPr>
              <w:t>高纯氮气</w:t>
            </w:r>
          </w:p>
        </w:tc>
        <w:tc>
          <w:tcPr>
            <w:tcW w:w="1473" w:type="dxa"/>
            <w:vAlign w:val="center"/>
          </w:tcPr>
          <w:p>
            <w:pPr>
              <w:spacing w:before="91" w:line="225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N2≥99.999%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430.00</w:t>
            </w:r>
          </w:p>
        </w:tc>
        <w:tc>
          <w:tcPr>
            <w:tcW w:w="928" w:type="dxa"/>
            <w:vAlign w:val="center"/>
          </w:tcPr>
          <w:p>
            <w:pPr>
              <w:spacing w:before="126" w:line="183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54</w:t>
            </w:r>
          </w:p>
        </w:tc>
        <w:tc>
          <w:tcPr>
            <w:tcW w:w="1131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10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2</w:t>
            </w:r>
          </w:p>
        </w:tc>
        <w:tc>
          <w:tcPr>
            <w:tcW w:w="1445" w:type="dxa"/>
            <w:vAlign w:val="center"/>
          </w:tcPr>
          <w:p>
            <w:pPr>
              <w:spacing w:before="70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</w:rPr>
              <w:t>高纯氩气</w:t>
            </w:r>
          </w:p>
        </w:tc>
        <w:tc>
          <w:tcPr>
            <w:tcW w:w="1473" w:type="dxa"/>
            <w:vAlign w:val="center"/>
          </w:tcPr>
          <w:p>
            <w:pPr>
              <w:spacing w:before="91" w:line="225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Ar≥99.999%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480.00</w:t>
            </w:r>
          </w:p>
        </w:tc>
        <w:tc>
          <w:tcPr>
            <w:tcW w:w="928" w:type="dxa"/>
            <w:vAlign w:val="center"/>
          </w:tcPr>
          <w:p>
            <w:pPr>
              <w:spacing w:before="126" w:line="183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200</w:t>
            </w:r>
          </w:p>
        </w:tc>
        <w:tc>
          <w:tcPr>
            <w:tcW w:w="1131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10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3</w:t>
            </w:r>
          </w:p>
        </w:tc>
        <w:tc>
          <w:tcPr>
            <w:tcW w:w="1445" w:type="dxa"/>
            <w:vAlign w:val="center"/>
          </w:tcPr>
          <w:p>
            <w:pPr>
              <w:spacing w:before="70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</w:rPr>
              <w:t>高纯氢气</w:t>
            </w:r>
          </w:p>
        </w:tc>
        <w:tc>
          <w:tcPr>
            <w:tcW w:w="1473" w:type="dxa"/>
            <w:vAlign w:val="center"/>
          </w:tcPr>
          <w:p>
            <w:pPr>
              <w:spacing w:before="90" w:line="225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</w:rPr>
              <w:t>H2≥99.999%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510.00</w:t>
            </w:r>
          </w:p>
        </w:tc>
        <w:tc>
          <w:tcPr>
            <w:tcW w:w="928" w:type="dxa"/>
            <w:vAlign w:val="center"/>
          </w:tcPr>
          <w:p>
            <w:pPr>
              <w:spacing w:before="126" w:line="18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0" w:type="dxa"/>
            <w:vAlign w:val="center"/>
          </w:tcPr>
          <w:p>
            <w:pPr>
              <w:spacing w:before="12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4</w:t>
            </w:r>
          </w:p>
        </w:tc>
        <w:tc>
          <w:tcPr>
            <w:tcW w:w="1445" w:type="dxa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</w:rPr>
              <w:t>零级空气</w:t>
            </w:r>
          </w:p>
        </w:tc>
        <w:tc>
          <w:tcPr>
            <w:tcW w:w="1473" w:type="dxa"/>
            <w:vAlign w:val="center"/>
          </w:tcPr>
          <w:p>
            <w:pPr>
              <w:spacing w:before="91" w:line="225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Air≥99.999%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735.00</w:t>
            </w:r>
          </w:p>
        </w:tc>
        <w:tc>
          <w:tcPr>
            <w:tcW w:w="928" w:type="dxa"/>
            <w:vAlign w:val="center"/>
          </w:tcPr>
          <w:p>
            <w:pPr>
              <w:spacing w:before="126" w:line="184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7</w:t>
            </w:r>
          </w:p>
        </w:tc>
        <w:tc>
          <w:tcPr>
            <w:tcW w:w="1131" w:type="dxa"/>
            <w:vAlign w:val="center"/>
          </w:tcPr>
          <w:p>
            <w:pPr>
              <w:spacing w:before="126" w:line="184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26" w:line="184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10" w:type="dxa"/>
            <w:vAlign w:val="center"/>
          </w:tcPr>
          <w:p>
            <w:pPr>
              <w:spacing w:before="129" w:line="182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5</w:t>
            </w:r>
          </w:p>
        </w:tc>
        <w:tc>
          <w:tcPr>
            <w:tcW w:w="1445" w:type="dxa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</w:rPr>
              <w:t>高纯氦气</w:t>
            </w:r>
          </w:p>
        </w:tc>
        <w:tc>
          <w:tcPr>
            <w:tcW w:w="1473" w:type="dxa"/>
            <w:vAlign w:val="center"/>
          </w:tcPr>
          <w:p>
            <w:pPr>
              <w:spacing w:before="91" w:line="225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</w:rPr>
              <w:t>He≥99.999%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3990.00</w:t>
            </w:r>
          </w:p>
        </w:tc>
        <w:tc>
          <w:tcPr>
            <w:tcW w:w="928" w:type="dxa"/>
            <w:vAlign w:val="center"/>
          </w:tcPr>
          <w:p>
            <w:pPr>
              <w:spacing w:before="127" w:line="183" w:lineRule="auto"/>
              <w:jc w:val="center"/>
              <w:rPr>
                <w:rFonts w:hint="default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13</w:t>
            </w:r>
          </w:p>
        </w:tc>
        <w:tc>
          <w:tcPr>
            <w:tcW w:w="1131" w:type="dxa"/>
            <w:vAlign w:val="center"/>
          </w:tcPr>
          <w:p>
            <w:pPr>
              <w:spacing w:before="12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2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0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6</w:t>
            </w:r>
          </w:p>
        </w:tc>
        <w:tc>
          <w:tcPr>
            <w:tcW w:w="1445" w:type="dxa"/>
            <w:vAlign w:val="center"/>
          </w:tcPr>
          <w:p>
            <w:pPr>
              <w:spacing w:before="81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</w:rPr>
              <w:t>高纯乙炔</w:t>
            </w:r>
          </w:p>
        </w:tc>
        <w:tc>
          <w:tcPr>
            <w:tcW w:w="1473" w:type="dxa"/>
            <w:vAlign w:val="center"/>
          </w:tcPr>
          <w:p>
            <w:pPr>
              <w:spacing w:before="101" w:line="225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</w:rPr>
              <w:t>C2H2≥99.999%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720.00</w:t>
            </w:r>
          </w:p>
        </w:tc>
        <w:tc>
          <w:tcPr>
            <w:tcW w:w="928" w:type="dxa"/>
            <w:vAlign w:val="center"/>
          </w:tcPr>
          <w:p>
            <w:pPr>
              <w:spacing w:before="136" w:line="184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spacing w:before="136" w:line="184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36" w:line="184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10" w:type="dxa"/>
            <w:vAlign w:val="center"/>
          </w:tcPr>
          <w:p>
            <w:pPr>
              <w:spacing w:before="129" w:line="182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7</w:t>
            </w:r>
          </w:p>
        </w:tc>
        <w:tc>
          <w:tcPr>
            <w:tcW w:w="1445" w:type="dxa"/>
            <w:vAlign w:val="center"/>
          </w:tcPr>
          <w:p>
            <w:pPr>
              <w:spacing w:before="69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</w:rPr>
              <w:t>高纯二氧化碳</w:t>
            </w:r>
          </w:p>
        </w:tc>
        <w:tc>
          <w:tcPr>
            <w:tcW w:w="1473" w:type="dxa"/>
            <w:vAlign w:val="center"/>
          </w:tcPr>
          <w:p>
            <w:pPr>
              <w:spacing w:before="91" w:line="225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</w:rPr>
              <w:t>CO2≥99.999%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1050.00</w:t>
            </w:r>
          </w:p>
        </w:tc>
        <w:tc>
          <w:tcPr>
            <w:tcW w:w="928" w:type="dxa"/>
            <w:vAlign w:val="center"/>
          </w:tcPr>
          <w:p>
            <w:pPr>
              <w:spacing w:before="127" w:line="18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spacing w:before="12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2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10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8</w:t>
            </w:r>
          </w:p>
        </w:tc>
        <w:tc>
          <w:tcPr>
            <w:tcW w:w="1445" w:type="dxa"/>
            <w:vAlign w:val="center"/>
          </w:tcPr>
          <w:p>
            <w:pPr>
              <w:spacing w:before="79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</w:rPr>
              <w:t>高纯氧气</w:t>
            </w:r>
          </w:p>
        </w:tc>
        <w:tc>
          <w:tcPr>
            <w:tcW w:w="1473" w:type="dxa"/>
            <w:vAlign w:val="center"/>
          </w:tcPr>
          <w:p>
            <w:pPr>
              <w:spacing w:before="102" w:line="224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</w:rPr>
              <w:t>02≥99.999%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820.00</w:t>
            </w:r>
          </w:p>
        </w:tc>
        <w:tc>
          <w:tcPr>
            <w:tcW w:w="928" w:type="dxa"/>
            <w:vAlign w:val="center"/>
          </w:tcPr>
          <w:p>
            <w:pPr>
              <w:spacing w:before="137" w:line="18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10" w:type="dxa"/>
            <w:vAlign w:val="center"/>
          </w:tcPr>
          <w:p>
            <w:pPr>
              <w:spacing w:before="138" w:line="183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9</w:t>
            </w:r>
          </w:p>
        </w:tc>
        <w:tc>
          <w:tcPr>
            <w:tcW w:w="1445" w:type="dxa"/>
            <w:vAlign w:val="center"/>
          </w:tcPr>
          <w:p>
            <w:pPr>
              <w:spacing w:before="80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</w:rPr>
              <w:t>纯氮</w:t>
            </w:r>
          </w:p>
        </w:tc>
        <w:tc>
          <w:tcPr>
            <w:tcW w:w="1473" w:type="dxa"/>
            <w:vAlign w:val="center"/>
          </w:tcPr>
          <w:p>
            <w:pPr>
              <w:spacing w:before="103" w:line="224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N2≥99.99%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125.00</w:t>
            </w:r>
          </w:p>
        </w:tc>
        <w:tc>
          <w:tcPr>
            <w:tcW w:w="928" w:type="dxa"/>
            <w:vAlign w:val="center"/>
          </w:tcPr>
          <w:p>
            <w:pPr>
              <w:spacing w:before="137" w:line="18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10" w:type="dxa"/>
            <w:vAlign w:val="center"/>
          </w:tcPr>
          <w:p>
            <w:pPr>
              <w:spacing w:before="127" w:line="184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</w:rPr>
              <w:t>10</w:t>
            </w:r>
          </w:p>
        </w:tc>
        <w:tc>
          <w:tcPr>
            <w:tcW w:w="1445" w:type="dxa"/>
            <w:vAlign w:val="center"/>
          </w:tcPr>
          <w:p>
            <w:pPr>
              <w:spacing w:before="70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</w:rPr>
              <w:t>纯氧</w:t>
            </w:r>
          </w:p>
        </w:tc>
        <w:tc>
          <w:tcPr>
            <w:tcW w:w="1473" w:type="dxa"/>
            <w:vAlign w:val="center"/>
          </w:tcPr>
          <w:p>
            <w:pPr>
              <w:spacing w:before="93" w:line="224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</w:rPr>
              <w:t>02≥99.9%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30.00</w:t>
            </w:r>
          </w:p>
        </w:tc>
        <w:tc>
          <w:tcPr>
            <w:tcW w:w="928" w:type="dxa"/>
            <w:vAlign w:val="center"/>
          </w:tcPr>
          <w:p>
            <w:pPr>
              <w:spacing w:before="137" w:line="18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0" w:type="dxa"/>
            <w:vAlign w:val="center"/>
          </w:tcPr>
          <w:p>
            <w:pPr>
              <w:spacing w:before="127" w:line="184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</w:rPr>
              <w:t>11</w:t>
            </w:r>
          </w:p>
        </w:tc>
        <w:tc>
          <w:tcPr>
            <w:tcW w:w="1445" w:type="dxa"/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</w:rPr>
              <w:t>普乙炔</w:t>
            </w:r>
          </w:p>
        </w:tc>
        <w:tc>
          <w:tcPr>
            <w:tcW w:w="1473" w:type="dxa"/>
            <w:vAlign w:val="center"/>
          </w:tcPr>
          <w:p>
            <w:pPr>
              <w:spacing w:before="93" w:line="224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</w:rPr>
              <w:t>C2H2≥99.9%</w:t>
            </w:r>
          </w:p>
        </w:tc>
        <w:tc>
          <w:tcPr>
            <w:tcW w:w="968" w:type="dxa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40L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125.00</w:t>
            </w:r>
          </w:p>
        </w:tc>
        <w:tc>
          <w:tcPr>
            <w:tcW w:w="928" w:type="dxa"/>
            <w:vAlign w:val="center"/>
          </w:tcPr>
          <w:p>
            <w:pPr>
              <w:spacing w:before="137" w:line="183" w:lineRule="auto"/>
              <w:jc w:val="center"/>
              <w:rPr>
                <w:rFonts w:hint="eastAsia" w:ascii="宋体" w:hAns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496" w:type="dxa"/>
            <w:gridSpan w:val="4"/>
            <w:vAlign w:val="center"/>
          </w:tcPr>
          <w:p>
            <w:pPr>
              <w:spacing w:before="126" w:line="183" w:lineRule="auto"/>
              <w:jc w:val="center"/>
              <w:rPr>
                <w:rFonts w:ascii="宋体" w:hAnsi="宋体" w:eastAsia="宋体" w:cs="宋体"/>
                <w:spacing w:val="-3"/>
                <w:sz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</w:rPr>
              <w:t>合      计：</w:t>
            </w:r>
          </w:p>
        </w:tc>
        <w:tc>
          <w:tcPr>
            <w:tcW w:w="886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9015.00</w:t>
            </w:r>
          </w:p>
        </w:tc>
        <w:tc>
          <w:tcPr>
            <w:tcW w:w="928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37" w:line="183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snapToGrid w:val="0"/>
        <w:spacing w:line="360" w:lineRule="auto"/>
        <w:ind w:firstLine="480" w:firstLineChars="20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注：1.货物单价应包括：（1）货物出厂价格；（2）已缴纳及应缴纳的全部增值税和其他税项；（3）运输、保险、装卸等其他伴随费用；（4）货物配套资料费用、产品出厂检测费等。2.每项货物报出的单价不得高于控制价。</w:t>
      </w: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  <w:bookmarkStart w:id="0" w:name="_Toc490148781"/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附件3</w:t>
      </w:r>
    </w:p>
    <w:p>
      <w:pPr>
        <w:pStyle w:val="3"/>
        <w:rPr>
          <w:rFonts w:ascii="方正仿宋简体" w:hAnsi="方正仿宋简体" w:eastAsia="方正仿宋简体" w:cs="方正仿宋简体"/>
          <w:b w:val="0"/>
          <w:bCs w:val="0"/>
          <w:sz w:val="28"/>
          <w:szCs w:val="2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0"/>
        </w:rPr>
        <w:t>报价函格式</w:t>
      </w:r>
      <w:bookmarkEnd w:id="0"/>
    </w:p>
    <w:p>
      <w:pPr>
        <w:jc w:val="center"/>
        <w:rPr>
          <w:rFonts w:ascii="方正仿宋简体" w:hAnsi="方正仿宋简体" w:eastAsia="方正仿宋简体" w:cs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sz w:val="30"/>
          <w:szCs w:val="30"/>
        </w:rPr>
        <w:t>报价函</w:t>
      </w:r>
    </w:p>
    <w:p>
      <w:pPr>
        <w:pStyle w:val="4"/>
        <w:spacing w:line="520" w:lineRule="exact"/>
        <w:rPr>
          <w:rFonts w:ascii="方正仿宋简体" w:hAnsi="方正仿宋简体" w:eastAsia="方正仿宋简体" w:cs="方正仿宋简体"/>
          <w:bCs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  <w:u w:val="single"/>
        </w:rPr>
        <w:t>四川省达州生态环境监测中心站：</w:t>
      </w:r>
    </w:p>
    <w:p>
      <w:pPr>
        <w:pStyle w:val="4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我方全面研究了 “</w:t>
      </w:r>
      <w:r>
        <w:rPr>
          <w:rFonts w:hint="eastAsia" w:ascii="方正仿宋简体" w:hAnsi="方正仿宋简体" w:eastAsia="方正仿宋简体" w:cs="方正仿宋简体"/>
          <w:bCs/>
          <w:color w:val="FF0000"/>
          <w:sz w:val="28"/>
          <w:szCs w:val="28"/>
        </w:rPr>
        <w:t>X</w:t>
      </w: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”项目情况，决定参加贵单位组织的本项目比选活动。</w:t>
      </w:r>
    </w:p>
    <w:p>
      <w:pPr>
        <w:pStyle w:val="4"/>
        <w:snapToGrid w:val="0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1. 我方自愿向采购人提供所需服务，总报价为人民币</w:t>
      </w:r>
      <w:r>
        <w:rPr>
          <w:rFonts w:hint="eastAsia" w:ascii="方正仿宋简体" w:hAnsi="方正仿宋简体" w:eastAsia="方正仿宋简体" w:cs="方正仿宋简体"/>
          <w:bCs/>
          <w:color w:val="FF0000"/>
          <w:sz w:val="28"/>
          <w:szCs w:val="28"/>
        </w:rPr>
        <w:t>X</w:t>
      </w: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万元（大写：</w:t>
      </w:r>
      <w:r>
        <w:rPr>
          <w:rFonts w:hint="eastAsia" w:ascii="方正仿宋简体" w:hAnsi="方正仿宋简体" w:eastAsia="方正仿宋简体" w:cs="方正仿宋简体"/>
          <w:bCs/>
          <w:color w:val="FF0000"/>
          <w:sz w:val="28"/>
          <w:szCs w:val="28"/>
        </w:rPr>
        <w:t>X</w:t>
      </w: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）。</w:t>
      </w:r>
    </w:p>
    <w:p>
      <w:pPr>
        <w:pStyle w:val="4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  <w:u w:val="single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2. 一旦我方成为成交供应商，我方将严格履行协议规定的责任和义务，保证按照规定的日期完成项目。</w:t>
      </w:r>
    </w:p>
    <w:p>
      <w:pPr>
        <w:pStyle w:val="4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</w:rPr>
      </w:pPr>
    </w:p>
    <w:p>
      <w:pPr>
        <w:pStyle w:val="4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报价人名称：（盖章）</w:t>
      </w:r>
    </w:p>
    <w:p>
      <w:pPr>
        <w:pStyle w:val="4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法定代表人或授权代表（签字）：</w:t>
      </w:r>
    </w:p>
    <w:p>
      <w:pPr>
        <w:pStyle w:val="4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联系电话：                         日期：</w:t>
      </w:r>
    </w:p>
    <w:p>
      <w:pPr>
        <w:pStyle w:val="4"/>
        <w:spacing w:line="520" w:lineRule="exact"/>
        <w:ind w:firstLine="560" w:firstLineChars="200"/>
        <w:rPr>
          <w:rFonts w:ascii="方正仿宋简体" w:hAnsi="方正仿宋简体" w:eastAsia="方正仿宋简体" w:cs="方正仿宋简体"/>
          <w:bCs/>
          <w:sz w:val="28"/>
          <w:szCs w:val="28"/>
        </w:rPr>
      </w:pP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  <w:bookmarkStart w:id="1" w:name="_GoBack"/>
      <w:bookmarkEnd w:id="1"/>
    </w:p>
    <w:p>
      <w:pPr>
        <w:spacing w:before="50" w:after="50" w:line="600" w:lineRule="exact"/>
        <w:rPr>
          <w:rFonts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附件4</w:t>
      </w:r>
    </w:p>
    <w:p>
      <w:pPr>
        <w:pStyle w:val="3"/>
        <w:rPr>
          <w:rFonts w:ascii="方正仿宋简体" w:hAnsi="方正仿宋简体" w:eastAsia="方正仿宋简体" w:cs="方正仿宋简体"/>
          <w:bCs w:val="0"/>
          <w:sz w:val="28"/>
          <w:szCs w:val="20"/>
        </w:rPr>
      </w:pPr>
      <w:r>
        <w:rPr>
          <w:rFonts w:hint="eastAsia" w:ascii="方正仿宋简体" w:hAnsi="方正仿宋简体" w:eastAsia="方正仿宋简体" w:cs="方正仿宋简体"/>
          <w:bCs w:val="0"/>
          <w:szCs w:val="20"/>
        </w:rPr>
        <w:t>承诺函及资质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24"/>
          <w:szCs w:val="24"/>
        </w:rPr>
        <w:t>（参选人提供企业资质，尽可能提供详尽的资料。）</w:t>
      </w:r>
    </w:p>
    <w:p>
      <w:pPr>
        <w:pStyle w:val="2"/>
        <w:spacing w:line="400" w:lineRule="exact"/>
        <w:jc w:val="center"/>
        <w:rPr>
          <w:rFonts w:ascii="方正仿宋简体" w:hAnsi="方正仿宋简体" w:eastAsia="方正仿宋简体" w:cs="方正仿宋简体"/>
          <w:bCs w:val="0"/>
          <w:szCs w:val="28"/>
        </w:rPr>
      </w:pPr>
      <w:r>
        <w:rPr>
          <w:rFonts w:hint="eastAsia" w:ascii="方正仿宋简体" w:hAnsi="方正仿宋简体" w:eastAsia="方正仿宋简体" w:cs="方正仿宋简体"/>
          <w:szCs w:val="28"/>
        </w:rPr>
        <w:t>承诺函</w:t>
      </w:r>
    </w:p>
    <w:p>
      <w:pPr>
        <w:spacing w:line="480" w:lineRule="exac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四川省达州生态环境监测中心站：</w:t>
      </w:r>
    </w:p>
    <w:p>
      <w:pPr>
        <w:spacing w:line="480" w:lineRule="exact"/>
        <w:rPr>
          <w:rFonts w:ascii="方正仿宋简体" w:hAnsi="方正仿宋简体" w:eastAsia="方正仿宋简体" w:cs="方正仿宋简体"/>
          <w:sz w:val="28"/>
        </w:rPr>
      </w:pPr>
    </w:p>
    <w:p>
      <w:pPr>
        <w:spacing w:line="480" w:lineRule="exact"/>
        <w:ind w:firstLine="42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本公司作为本次采购项目的投标人，郑重承诺具备以下条件：</w:t>
      </w:r>
    </w:p>
    <w:p>
      <w:pPr>
        <w:spacing w:line="480" w:lineRule="exact"/>
        <w:ind w:firstLine="480" w:firstLineChars="20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（一）具有独立承担民事责任的能力；</w:t>
      </w:r>
    </w:p>
    <w:p>
      <w:pPr>
        <w:spacing w:line="480" w:lineRule="exact"/>
        <w:ind w:firstLine="480" w:firstLineChars="20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（二）具有良好的商业信誉和健全的财务会计制度；</w:t>
      </w:r>
    </w:p>
    <w:p>
      <w:pPr>
        <w:spacing w:line="480" w:lineRule="exact"/>
        <w:ind w:firstLine="480" w:firstLineChars="20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（三）具有履行合同所必需的专业技术能力；</w:t>
      </w:r>
    </w:p>
    <w:p>
      <w:pPr>
        <w:spacing w:line="480" w:lineRule="exact"/>
        <w:ind w:firstLine="480" w:firstLineChars="20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（四）有依法缴纳税收和社会保障资金的良好记录；</w:t>
      </w:r>
    </w:p>
    <w:p>
      <w:pPr>
        <w:spacing w:line="480" w:lineRule="exact"/>
        <w:ind w:firstLine="480" w:firstLineChars="20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（五）参加政府采购活动前三年内，在经营活动中没有重大违法记录；</w:t>
      </w:r>
    </w:p>
    <w:p>
      <w:pPr>
        <w:spacing w:line="480" w:lineRule="exact"/>
        <w:ind w:firstLine="480" w:firstLineChars="200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（六）在项目实施过程中由我方造成的一切事故、损失及其后果由我方承担；</w:t>
      </w:r>
    </w:p>
    <w:p>
      <w:pPr>
        <w:spacing w:line="480" w:lineRule="exact"/>
        <w:ind w:firstLine="421" w:firstLineChars="150"/>
        <w:rPr>
          <w:rFonts w:ascii="方正仿宋简体" w:hAnsi="方正仿宋简体" w:eastAsia="方正仿宋简体" w:cs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</w:rPr>
        <w:t>本公司对上述承诺的真实性负责。如有虚假，将依法承担相应责任。</w:t>
      </w:r>
    </w:p>
    <w:p>
      <w:pPr>
        <w:spacing w:line="480" w:lineRule="exact"/>
        <w:rPr>
          <w:rFonts w:ascii="方正仿宋简体" w:hAnsi="方正仿宋简体" w:eastAsia="方正仿宋简体" w:cs="方正仿宋简体"/>
          <w:sz w:val="28"/>
        </w:rPr>
      </w:pPr>
    </w:p>
    <w:p>
      <w:pPr>
        <w:spacing w:line="480" w:lineRule="exact"/>
        <w:rPr>
          <w:rFonts w:ascii="方正仿宋简体" w:hAnsi="方正仿宋简体" w:eastAsia="方正仿宋简体" w:cs="方正仿宋简体"/>
          <w:sz w:val="28"/>
        </w:rPr>
      </w:pPr>
    </w:p>
    <w:p>
      <w:pPr>
        <w:spacing w:line="480" w:lineRule="exact"/>
        <w:rPr>
          <w:rFonts w:ascii="方正仿宋简体" w:hAnsi="方正仿宋简体" w:eastAsia="方正仿宋简体" w:cs="方正仿宋简体"/>
          <w:sz w:val="28"/>
        </w:rPr>
      </w:pPr>
    </w:p>
    <w:p>
      <w:pPr>
        <w:spacing w:line="480" w:lineRule="exact"/>
        <w:rPr>
          <w:rFonts w:ascii="方正仿宋简体" w:hAnsi="方正仿宋简体" w:eastAsia="方正仿宋简体" w:cs="方正仿宋简体"/>
          <w:sz w:val="28"/>
        </w:rPr>
      </w:pPr>
    </w:p>
    <w:p>
      <w:pPr>
        <w:adjustRightInd w:val="0"/>
        <w:spacing w:line="480" w:lineRule="exact"/>
        <w:ind w:firstLine="720" w:firstLineChars="30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报价人名称：（盖章）</w:t>
      </w:r>
    </w:p>
    <w:p>
      <w:pPr>
        <w:adjustRightInd w:val="0"/>
        <w:spacing w:line="480" w:lineRule="exact"/>
        <w:ind w:firstLine="720" w:firstLineChars="300"/>
        <w:jc w:val="left"/>
        <w:rPr>
          <w:rFonts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法定代表人或授权代表（签字或盖章）：</w:t>
      </w:r>
    </w:p>
    <w:p>
      <w:pPr>
        <w:spacing w:line="480" w:lineRule="exact"/>
        <w:ind w:firstLine="720" w:firstLineChars="300"/>
        <w:rPr>
          <w:rFonts w:ascii="方正仿宋简体" w:hAnsi="方正仿宋简体" w:eastAsia="方正仿宋简体" w:cs="方正仿宋简体"/>
          <w:sz w:val="28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 xml:space="preserve">日期：  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7BE3F53"/>
    <w:rsid w:val="FF7ED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cs="Calibr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滔滔哥哥</cp:lastModifiedBy>
  <dcterms:modified xsi:type="dcterms:W3CDTF">2025-03-13T11:32:38Z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