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1" w:rightFromText="181" w:horzAnchor="margin" w:tblpX="1" w:tblpY="1"/>
        <w:tblOverlap w:val="never"/>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2"/>
        <w:gridCol w:w="2206"/>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项目名称</w:t>
            </w:r>
          </w:p>
        </w:tc>
        <w:tc>
          <w:tcPr>
            <w:tcW w:w="71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建设地点</w:t>
            </w:r>
          </w:p>
        </w:tc>
        <w:tc>
          <w:tcPr>
            <w:tcW w:w="717"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建设单位</w:t>
            </w:r>
          </w:p>
        </w:tc>
        <w:tc>
          <w:tcPr>
            <w:tcW w:w="642"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环境影响评价机构</w:t>
            </w:r>
          </w:p>
        </w:tc>
        <w:tc>
          <w:tcPr>
            <w:tcW w:w="220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项目概况</w:t>
            </w:r>
          </w:p>
        </w:tc>
        <w:tc>
          <w:tcPr>
            <w:tcW w:w="918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主要环境影响及预防或者减轻</w:t>
            </w:r>
          </w:p>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 xml:space="preserve">蒲西 1 井至石 </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河集气站线路改造工程</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rPr>
            </w:pPr>
          </w:p>
        </w:tc>
        <w:tc>
          <w:tcPr>
            <w:tcW w:w="716" w:type="dxa"/>
            <w:vAlign w:val="center"/>
          </w:tcPr>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eastAsia="zh-CN"/>
              </w:rPr>
              <w:t>四川达州</w:t>
            </w:r>
            <w:r>
              <w:rPr>
                <w:rFonts w:hint="eastAsia" w:ascii="Times New Roman" w:hAnsi="Times New Roman" w:cs="Times New Roman" w:eastAsiaTheme="minorEastAsia"/>
                <w:color w:val="auto"/>
                <w:sz w:val="18"/>
                <w:szCs w:val="18"/>
                <w:lang w:eastAsia="zh-CN"/>
              </w:rPr>
              <w:t>大竹县</w:t>
            </w:r>
          </w:p>
        </w:tc>
        <w:tc>
          <w:tcPr>
            <w:tcW w:w="717" w:type="dxa"/>
            <w:vAlign w:val="center"/>
          </w:tcPr>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中国石油天然气股份有限公司西南油气田分公司川东北气矿</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rPr>
            </w:pPr>
          </w:p>
        </w:tc>
        <w:tc>
          <w:tcPr>
            <w:tcW w:w="642" w:type="dxa"/>
            <w:vAlign w:val="center"/>
          </w:tcPr>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四川久远环保安全咨询有限公司</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rPr>
            </w:pPr>
          </w:p>
        </w:tc>
        <w:tc>
          <w:tcPr>
            <w:tcW w:w="2206" w:type="dxa"/>
            <w:vAlign w:val="center"/>
          </w:tcPr>
          <w:p>
            <w:pPr>
              <w:keepNext w:val="0"/>
              <w:keepLines w:val="0"/>
              <w:pageBreakBefore w:val="0"/>
              <w:kinsoku/>
              <w:wordWrap/>
              <w:overflowPunct/>
              <w:topLinePunct w:val="0"/>
              <w:autoSpaceDE/>
              <w:autoSpaceDN/>
              <w:bidi w:val="0"/>
              <w:adjustRightInd w:val="0"/>
              <w:snapToGrid w:val="0"/>
              <w:spacing w:line="240" w:lineRule="atLeast"/>
              <w:ind w:firstLine="360" w:firstLineChars="200"/>
              <w:textAlignment w:val="auto"/>
              <w:rPr>
                <w:rFonts w:hint="eastAsia" w:ascii="Times New Roman" w:hAnsi="Times New Roman" w:cs="Times New Roman" w:eastAsiaTheme="minorEastAsia"/>
                <w:i w:val="0"/>
                <w:iCs w:val="0"/>
                <w:color w:val="auto"/>
                <w:sz w:val="18"/>
                <w:szCs w:val="18"/>
              </w:rPr>
            </w:pPr>
            <w:r>
              <w:rPr>
                <w:rFonts w:hint="eastAsia" w:cs="Times New Roman" w:eastAsiaTheme="minorEastAsia"/>
                <w:i w:val="0"/>
                <w:iCs w:val="0"/>
                <w:color w:val="auto"/>
                <w:sz w:val="18"/>
                <w:szCs w:val="18"/>
                <w:lang w:eastAsia="zh-CN"/>
              </w:rPr>
              <w:t>工程新建天然气</w:t>
            </w:r>
            <w:r>
              <w:rPr>
                <w:rFonts w:hint="eastAsia" w:ascii="Times New Roman" w:hAnsi="Times New Roman" w:cs="Times New Roman" w:eastAsiaTheme="minorEastAsia"/>
                <w:i w:val="0"/>
                <w:iCs w:val="0"/>
                <w:color w:val="auto"/>
                <w:kern w:val="0"/>
                <w:sz w:val="18"/>
                <w:szCs w:val="18"/>
                <w:lang w:val="en-US" w:eastAsia="zh-CN" w:bidi="ar-SA"/>
              </w:rPr>
              <w:t>集气</w:t>
            </w:r>
            <w:r>
              <w:rPr>
                <w:rFonts w:hint="eastAsia" w:cs="Times New Roman" w:eastAsiaTheme="minorEastAsia"/>
                <w:i w:val="0"/>
                <w:iCs w:val="0"/>
                <w:color w:val="auto"/>
                <w:sz w:val="18"/>
                <w:szCs w:val="18"/>
                <w:lang w:eastAsia="zh-CN"/>
              </w:rPr>
              <w:t>管线</w:t>
            </w:r>
            <w:r>
              <w:rPr>
                <w:rFonts w:hint="eastAsia" w:cs="Times New Roman" w:eastAsiaTheme="minorEastAsia"/>
                <w:i w:val="0"/>
                <w:iCs w:val="0"/>
                <w:color w:val="auto"/>
                <w:sz w:val="18"/>
                <w:szCs w:val="18"/>
                <w:lang w:val="en-US" w:eastAsia="zh-CN"/>
              </w:rPr>
              <w:t>7.8KM，</w:t>
            </w:r>
            <w:r>
              <w:rPr>
                <w:rFonts w:hint="eastAsia" w:cs="Times New Roman" w:eastAsiaTheme="minorEastAsia"/>
                <w:i w:val="0"/>
                <w:iCs w:val="0"/>
                <w:color w:val="auto"/>
                <w:sz w:val="18"/>
                <w:szCs w:val="18"/>
                <w:lang w:eastAsia="zh-CN"/>
              </w:rPr>
              <w:t>管线</w:t>
            </w:r>
            <w:r>
              <w:rPr>
                <w:rFonts w:hint="default" w:ascii="Times New Roman" w:hAnsi="Times New Roman" w:cs="Times New Roman" w:eastAsiaTheme="minorEastAsia"/>
                <w:i w:val="0"/>
                <w:iCs w:val="0"/>
                <w:color w:val="auto"/>
                <w:sz w:val="18"/>
                <w:szCs w:val="18"/>
              </w:rPr>
              <w:t>起于蒲西1井，止于新建石河集气站（大竹净化厂旁）。</w:t>
            </w:r>
            <w:r>
              <w:rPr>
                <w:rFonts w:hint="eastAsia" w:cs="Times New Roman" w:eastAsiaTheme="minorEastAsia"/>
                <w:i w:val="0"/>
                <w:iCs w:val="0"/>
                <w:color w:val="auto"/>
                <w:sz w:val="18"/>
                <w:szCs w:val="18"/>
                <w:lang w:val="en-US" w:eastAsia="zh-CN"/>
              </w:rPr>
              <w:t xml:space="preserve">  </w:t>
            </w:r>
            <w:r>
              <w:rPr>
                <w:rFonts w:hint="default" w:ascii="Times New Roman" w:hAnsi="Times New Roman" w:cs="Times New Roman" w:eastAsiaTheme="minorEastAsia"/>
                <w:i w:val="0"/>
                <w:iCs w:val="0"/>
                <w:color w:val="auto"/>
                <w:sz w:val="18"/>
                <w:szCs w:val="18"/>
              </w:rPr>
              <w:t>管线设计压力6.3MPa，设计规模16×104m3 /d，采用D114.3×6.3（7.1）mm L245NS PSL2无缝钢管。管线穿越河流/沟渠 28m/8 次，穿越 道路 214m/25 次。穿越其他管线 5 次，其中天然气管线 4 次，煤矿输送管道（架空管 道）1 次。同时为满足管线清管要求，管线首末端配套清发球装置，分别于蒲西 1 井站 内设置一套清管发球装置以及石河集气站内新建一套清管收球装置。</w:t>
            </w:r>
            <w:r>
              <w:rPr>
                <w:rFonts w:hint="eastAsia" w:ascii="Times New Roman" w:hAnsi="Times New Roman" w:cs="Times New Roman" w:eastAsiaTheme="minorEastAsia"/>
                <w:i w:val="0"/>
                <w:iCs w:val="0"/>
                <w:color w:val="auto"/>
                <w:sz w:val="18"/>
                <w:szCs w:val="18"/>
                <w:lang w:val="en-US" w:eastAsia="zh-CN"/>
              </w:rPr>
              <w:t>管线输送物料为已气液分离的含硫干气。</w:t>
            </w:r>
          </w:p>
          <w:p>
            <w:pPr>
              <w:keepNext w:val="0"/>
              <w:keepLines w:val="0"/>
              <w:pageBreakBefore w:val="0"/>
              <w:kinsoku/>
              <w:wordWrap/>
              <w:overflowPunct/>
              <w:topLinePunct w:val="0"/>
              <w:autoSpaceDE/>
              <w:autoSpaceDN/>
              <w:bidi w:val="0"/>
              <w:adjustRightInd w:val="0"/>
              <w:snapToGrid w:val="0"/>
              <w:spacing w:line="240" w:lineRule="atLeast"/>
              <w:ind w:firstLine="360" w:firstLineChars="200"/>
              <w:textAlignment w:val="auto"/>
              <w:rPr>
                <w:rFonts w:hint="default" w:ascii="Times New Roman" w:hAnsi="Times New Roman" w:cs="Times New Roman" w:eastAsiaTheme="minorEastAsia"/>
                <w:i w:val="0"/>
                <w:iCs w:val="0"/>
                <w:color w:val="auto"/>
                <w:sz w:val="18"/>
                <w:szCs w:val="18"/>
              </w:rPr>
            </w:pPr>
            <w:r>
              <w:rPr>
                <w:rFonts w:hint="eastAsia" w:cs="Times New Roman" w:eastAsiaTheme="minorEastAsia"/>
                <w:i w:val="0"/>
                <w:iCs w:val="0"/>
                <w:color w:val="auto"/>
                <w:sz w:val="18"/>
                <w:szCs w:val="18"/>
                <w:lang w:val="en-US" w:eastAsia="zh-CN"/>
              </w:rPr>
              <w:t>工程</w:t>
            </w:r>
            <w:r>
              <w:rPr>
                <w:rFonts w:hint="default" w:ascii="Times New Roman" w:hAnsi="Times New Roman" w:cs="Times New Roman"/>
                <w:color w:val="000000"/>
                <w:sz w:val="18"/>
                <w:szCs w:val="18"/>
              </w:rPr>
              <w:t>共建设施工便道长度共1.5km，其中包括对已有0.75km道路（现有道路为3m~3.5m）进行扩宽，扩宽宽度为1m；新建便道0.75km，施工便道宽度为4m。</w:t>
            </w:r>
          </w:p>
          <w:p>
            <w:pPr>
              <w:keepNext w:val="0"/>
              <w:keepLines w:val="0"/>
              <w:pageBreakBefore w:val="0"/>
              <w:kinsoku/>
              <w:wordWrap/>
              <w:overflowPunct/>
              <w:topLinePunct w:val="0"/>
              <w:autoSpaceDE/>
              <w:autoSpaceDN/>
              <w:bidi w:val="0"/>
              <w:adjustRightInd w:val="0"/>
              <w:snapToGrid w:val="0"/>
              <w:spacing w:line="240" w:lineRule="atLeast"/>
              <w:ind w:firstLine="480" w:firstLineChars="0"/>
              <w:jc w:val="both"/>
              <w:textAlignment w:val="auto"/>
              <w:rPr>
                <w:rFonts w:hint="default" w:ascii="Times New Roman" w:hAnsi="Times New Roman" w:cs="Times New Roman" w:eastAsiaTheme="minorEastAsia"/>
                <w:i w:val="0"/>
                <w:iCs w:val="0"/>
                <w:color w:val="auto"/>
                <w:sz w:val="18"/>
                <w:szCs w:val="18"/>
              </w:rPr>
            </w:pPr>
            <w:r>
              <w:rPr>
                <w:rFonts w:hint="default" w:ascii="Times New Roman" w:hAnsi="Times New Roman" w:cs="Times New Roman" w:eastAsiaTheme="minorEastAsia"/>
                <w:i w:val="0"/>
                <w:iCs w:val="0"/>
                <w:color w:val="auto"/>
                <w:sz w:val="18"/>
                <w:szCs w:val="18"/>
              </w:rPr>
              <w:t>工程总投资 1300 万元</w:t>
            </w:r>
            <w:r>
              <w:rPr>
                <w:rFonts w:hint="eastAsia" w:cs="Times New Roman" w:eastAsiaTheme="minorEastAsia"/>
                <w:i w:val="0"/>
                <w:iCs w:val="0"/>
                <w:color w:val="auto"/>
                <w:sz w:val="18"/>
                <w:szCs w:val="18"/>
                <w:lang w:eastAsia="zh-CN"/>
              </w:rPr>
              <w:t>，其中</w:t>
            </w:r>
            <w:r>
              <w:rPr>
                <w:rFonts w:hint="default" w:ascii="Times New Roman" w:hAnsi="Times New Roman" w:cs="Times New Roman" w:eastAsiaTheme="minorEastAsia"/>
                <w:i w:val="0"/>
                <w:iCs w:val="0"/>
                <w:color w:val="auto"/>
                <w:sz w:val="18"/>
                <w:szCs w:val="18"/>
              </w:rPr>
              <w:t>环保投资 85 万元。</w:t>
            </w:r>
          </w:p>
        </w:tc>
        <w:tc>
          <w:tcPr>
            <w:tcW w:w="9186" w:type="dxa"/>
            <w:vAlign w:val="center"/>
          </w:tcPr>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361" w:firstLineChars="200"/>
              <w:jc w:val="both"/>
              <w:textAlignment w:val="auto"/>
              <w:rPr>
                <w:rFonts w:hint="eastAsia" w:ascii="Times New Roman" w:hAnsi="Times New Roman" w:cs="Times New Roman" w:eastAsiaTheme="minorEastAsia"/>
                <w:b/>
                <w:bCs/>
                <w:i w:val="0"/>
                <w:iCs w:val="0"/>
                <w:color w:val="auto"/>
                <w:sz w:val="18"/>
                <w:szCs w:val="18"/>
                <w:highlight w:val="none"/>
                <w:lang w:eastAsia="zh-CN"/>
              </w:rPr>
            </w:pPr>
            <w:r>
              <w:rPr>
                <w:rFonts w:hint="eastAsia" w:ascii="Times New Roman" w:hAnsi="Times New Roman" w:cs="Times New Roman" w:eastAsiaTheme="minorEastAsia"/>
                <w:b/>
                <w:bCs/>
                <w:i w:val="0"/>
                <w:iCs w:val="0"/>
                <w:color w:val="auto"/>
                <w:sz w:val="18"/>
                <w:szCs w:val="18"/>
                <w:highlight w:val="none"/>
                <w:lang w:eastAsia="zh-CN"/>
              </w:rPr>
              <w:t>一、施工期环境保护措施</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1.大气污染防治措施</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施工过程实施洒水降尘，采取密闭运输措施，并定期对道路进行洒水抑尘。禁止在四级以上大风天气进行土方挖掘、回填、转运等可能产生扬尘污染的施工。临时表土堆放于施工作业带一侧靠外侧位置，采取加盖防尘网和定期洒水措施。焊接采用半自动焊接方式进行。</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2.水污染保护措施</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施工生活污水依托</w:t>
            </w:r>
            <w:r>
              <w:rPr>
                <w:rFonts w:hint="eastAsia" w:ascii="Times New Roman" w:hAnsi="Times New Roman" w:cs="Times New Roman" w:eastAsiaTheme="minorEastAsia"/>
                <w:color w:val="auto"/>
                <w:sz w:val="18"/>
                <w:szCs w:val="18"/>
                <w:highlight w:val="none"/>
              </w:rPr>
              <w:t>周边农户</w:t>
            </w:r>
            <w:r>
              <w:rPr>
                <w:rFonts w:hint="eastAsia" w:ascii="Times New Roman" w:hAnsi="Times New Roman" w:cs="Times New Roman" w:eastAsiaTheme="minorEastAsia"/>
                <w:b w:val="0"/>
                <w:bCs w:val="0"/>
                <w:i w:val="0"/>
                <w:iCs w:val="0"/>
                <w:color w:val="auto"/>
                <w:sz w:val="18"/>
                <w:szCs w:val="18"/>
                <w:highlight w:val="none"/>
                <w:lang w:val="en-US" w:eastAsia="zh-CN"/>
              </w:rPr>
              <w:t>现有污水处理系统处理后用于农田施肥，试压废水沉淀后回用于洒水降尘，不外排。</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3.噪声污染防治措施</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选用低噪声设备和工艺，合理安排施工时间，禁止夜间和午休时间施工，合理布局施工现场。合理安排施工运输车辆</w:t>
            </w:r>
            <w:bookmarkStart w:id="0" w:name="_GoBack"/>
            <w:bookmarkEnd w:id="0"/>
            <w:r>
              <w:rPr>
                <w:rFonts w:hint="eastAsia" w:ascii="Times New Roman" w:hAnsi="Times New Roman" w:cs="Times New Roman" w:eastAsiaTheme="minorEastAsia"/>
                <w:b w:val="0"/>
                <w:bCs w:val="0"/>
                <w:i w:val="0"/>
                <w:iCs w:val="0"/>
                <w:color w:val="auto"/>
                <w:sz w:val="18"/>
                <w:szCs w:val="18"/>
                <w:highlight w:val="none"/>
                <w:lang w:val="en-US" w:eastAsia="zh-CN"/>
              </w:rPr>
              <w:t>的行走路线和行走时间，车辆运行线路尽量避开居民区。</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4、固体废物防治措施</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color w:val="auto"/>
                <w:sz w:val="18"/>
                <w:szCs w:val="18"/>
                <w:highlight w:val="none"/>
                <w:u w:val="none"/>
                <w:lang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施工场地内实现土石方挖填平衡，无外运弃渣。河道开挖产生的淤泥经堆存晾干后外运至周边用作农田土壤或者填埋处理。施工废料主要包括焊接作业中产生的废焊条、焊渣以及包装材料等，优先由废品收购方回收处理，剩余废料及时交相关处置单位妥善处置。</w:t>
            </w:r>
            <w:r>
              <w:rPr>
                <w:rFonts w:hint="eastAsia" w:ascii="Times New Roman" w:hAnsi="Times New Roman" w:cs="Times New Roman"/>
                <w:color w:val="auto"/>
                <w:sz w:val="18"/>
                <w:szCs w:val="18"/>
                <w:highlight w:val="none"/>
                <w:lang w:eastAsia="zh-CN"/>
              </w:rPr>
              <w:t>建筑废渣废混凝土块运至合规建筑弃渣填埋场处置。</w:t>
            </w:r>
            <w:r>
              <w:rPr>
                <w:rFonts w:hint="default" w:ascii="Times New Roman" w:hAnsi="Times New Roman" w:cs="Times New Roman" w:eastAsiaTheme="minorEastAsia"/>
                <w:color w:val="auto"/>
                <w:sz w:val="18"/>
                <w:szCs w:val="18"/>
                <w:highlight w:val="none"/>
              </w:rPr>
              <w:t>泥浆</w:t>
            </w:r>
            <w:r>
              <w:rPr>
                <w:rFonts w:hint="eastAsia" w:ascii="Times New Roman" w:hAnsi="Times New Roman" w:cs="Times New Roman" w:eastAsiaTheme="minorEastAsia"/>
                <w:color w:val="auto"/>
                <w:sz w:val="18"/>
                <w:szCs w:val="18"/>
                <w:highlight w:val="none"/>
                <w:lang w:eastAsia="zh-CN"/>
              </w:rPr>
              <w:t>循环利用，施工结束后</w:t>
            </w:r>
            <w:r>
              <w:rPr>
                <w:rFonts w:hint="eastAsia" w:ascii="Times New Roman" w:hAnsi="Times New Roman" w:cs="Times New Roman"/>
                <w:color w:val="auto"/>
                <w:sz w:val="18"/>
                <w:szCs w:val="18"/>
                <w:highlight w:val="none"/>
                <w:lang w:eastAsia="zh-CN"/>
              </w:rPr>
              <w:t>外运砖厂或水泥厂综合利用</w:t>
            </w:r>
            <w:r>
              <w:rPr>
                <w:rFonts w:hint="eastAsia" w:ascii="Times New Roman" w:hAnsi="Times New Roman" w:cs="Times New Roman" w:eastAsiaTheme="minorEastAsia"/>
                <w:color w:val="auto"/>
                <w:sz w:val="18"/>
                <w:szCs w:val="18"/>
                <w:highlight w:val="none"/>
                <w:lang w:eastAsia="zh-CN"/>
              </w:rPr>
              <w:t>。</w:t>
            </w:r>
            <w:r>
              <w:rPr>
                <w:rFonts w:hint="eastAsia" w:ascii="Times New Roman" w:hAnsi="Times New Roman" w:cs="Times New Roman" w:eastAsiaTheme="minorEastAsia"/>
                <w:b w:val="0"/>
                <w:bCs w:val="0"/>
                <w:i w:val="0"/>
                <w:iCs w:val="0"/>
                <w:color w:val="auto"/>
                <w:sz w:val="18"/>
                <w:szCs w:val="18"/>
                <w:highlight w:val="none"/>
                <w:lang w:val="en-US" w:eastAsia="zh-CN"/>
              </w:rPr>
              <w:t>含漆料手套、纸板及废油漆桶</w:t>
            </w:r>
            <w:r>
              <w:rPr>
                <w:rFonts w:hint="eastAsia" w:ascii="Times New Roman" w:hAnsi="Times New Roman" w:cs="Times New Roman" w:eastAsiaTheme="minorEastAsia"/>
                <w:color w:val="auto"/>
                <w:sz w:val="18"/>
                <w:szCs w:val="18"/>
                <w:highlight w:val="none"/>
              </w:rPr>
              <w:t>等站场刷漆固废及射线探伤显影废料</w:t>
            </w:r>
            <w:r>
              <w:rPr>
                <w:rFonts w:hint="eastAsia" w:ascii="Times New Roman" w:hAnsi="Times New Roman" w:cs="Times New Roman" w:eastAsiaTheme="minorEastAsia"/>
                <w:b w:val="0"/>
                <w:bCs w:val="0"/>
                <w:i w:val="0"/>
                <w:iCs w:val="0"/>
                <w:color w:val="auto"/>
                <w:sz w:val="18"/>
                <w:szCs w:val="18"/>
                <w:highlight w:val="none"/>
                <w:lang w:val="en-US" w:eastAsia="zh-CN"/>
              </w:rPr>
              <w:t>均属于危险废物，依托</w:t>
            </w:r>
            <w:r>
              <w:rPr>
                <w:rFonts w:hint="eastAsia" w:ascii="Times New Roman" w:hAnsi="Times New Roman" w:cs="Times New Roman" w:eastAsiaTheme="minorEastAsia"/>
                <w:color w:val="auto"/>
                <w:sz w:val="18"/>
                <w:szCs w:val="18"/>
                <w:highlight w:val="none"/>
              </w:rPr>
              <w:t>蒲西1井站</w:t>
            </w:r>
            <w:r>
              <w:rPr>
                <w:rFonts w:hint="eastAsia" w:ascii="Times New Roman" w:hAnsi="Times New Roman" w:cs="Times New Roman" w:eastAsiaTheme="minorEastAsia"/>
                <w:b w:val="0"/>
                <w:bCs w:val="0"/>
                <w:i w:val="0"/>
                <w:iCs w:val="0"/>
                <w:color w:val="auto"/>
                <w:sz w:val="18"/>
                <w:szCs w:val="18"/>
                <w:highlight w:val="none"/>
                <w:lang w:val="en-US" w:eastAsia="zh-CN"/>
              </w:rPr>
              <w:t>危废暂存间收集，最终委托有资质的单位进行处理</w:t>
            </w:r>
            <w:r>
              <w:rPr>
                <w:rFonts w:hint="eastAsia" w:ascii="Times New Roman" w:hAnsi="Times New Roman" w:cs="Times New Roman"/>
                <w:color w:val="auto"/>
                <w:sz w:val="18"/>
                <w:szCs w:val="18"/>
                <w:highlight w:val="none"/>
                <w:lang w:eastAsia="zh-CN"/>
              </w:rPr>
              <w:t>，不在施工场地内储存</w:t>
            </w:r>
            <w:r>
              <w:rPr>
                <w:rFonts w:hint="eastAsia" w:ascii="Times New Roman" w:hAnsi="Times New Roman" w:cs="Times New Roman" w:eastAsiaTheme="minorEastAsia"/>
                <w:b w:val="0"/>
                <w:bCs w:val="0"/>
                <w:i w:val="0"/>
                <w:iCs w:val="0"/>
                <w:color w:val="auto"/>
                <w:sz w:val="18"/>
                <w:szCs w:val="18"/>
                <w:highlight w:val="none"/>
                <w:lang w:val="en-US" w:eastAsia="zh-CN"/>
              </w:rPr>
              <w:t>。</w:t>
            </w:r>
            <w:r>
              <w:rPr>
                <w:rFonts w:hint="default" w:ascii="Times New Roman" w:hAnsi="Times New Roman" w:cs="Times New Roman" w:eastAsiaTheme="minorEastAsia"/>
                <w:color w:val="auto"/>
                <w:sz w:val="18"/>
                <w:szCs w:val="18"/>
                <w:highlight w:val="none"/>
              </w:rPr>
              <w:t>施工人员生活垃圾</w:t>
            </w:r>
            <w:r>
              <w:rPr>
                <w:rFonts w:hint="default" w:ascii="Times New Roman" w:hAnsi="Times New Roman" w:cs="Times New Roman" w:eastAsiaTheme="minorEastAsia"/>
                <w:color w:val="auto"/>
                <w:sz w:val="18"/>
                <w:szCs w:val="18"/>
                <w:highlight w:val="none"/>
                <w:u w:val="none"/>
              </w:rPr>
              <w:t>依托依托当地环卫部门处置</w:t>
            </w:r>
            <w:r>
              <w:rPr>
                <w:rFonts w:hint="eastAsia" w:ascii="Times New Roman" w:hAnsi="Times New Roman" w:cs="Times New Roman" w:eastAsiaTheme="minorEastAsia"/>
                <w:color w:val="auto"/>
                <w:sz w:val="18"/>
                <w:szCs w:val="18"/>
                <w:highlight w:val="none"/>
                <w:u w:val="none"/>
                <w:lang w:eastAsia="zh-CN"/>
              </w:rPr>
              <w:t>。</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5、生态环境保护措施</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360" w:firstLineChars="200"/>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color w:val="auto"/>
                <w:sz w:val="18"/>
                <w:szCs w:val="18"/>
                <w:highlight w:val="none"/>
              </w:rPr>
              <w:t>强化施工环境管理，严格控制施工范围，</w:t>
            </w:r>
            <w:r>
              <w:rPr>
                <w:rFonts w:hint="default" w:ascii="Times New Roman" w:hAnsi="Times New Roman" w:cs="Times New Roman" w:eastAsiaTheme="minorEastAsia"/>
                <w:color w:val="auto"/>
                <w:sz w:val="18"/>
                <w:szCs w:val="18"/>
                <w:highlight w:val="none"/>
                <w:lang w:eastAsia="zh-CN"/>
              </w:rPr>
              <w:t>合理安排工期</w:t>
            </w:r>
            <w:r>
              <w:rPr>
                <w:rFonts w:hint="eastAsia" w:ascii="Times New Roman" w:hAnsi="Times New Roman" w:cs="Times New Roman" w:eastAsiaTheme="minorEastAsia"/>
                <w:b w:val="0"/>
                <w:bCs w:val="0"/>
                <w:i w:val="0"/>
                <w:iCs w:val="0"/>
                <w:color w:val="auto"/>
                <w:sz w:val="18"/>
                <w:szCs w:val="18"/>
                <w:highlight w:val="none"/>
                <w:lang w:val="en-US" w:eastAsia="zh-CN"/>
              </w:rPr>
              <w:t>及工序</w:t>
            </w:r>
            <w:r>
              <w:rPr>
                <w:rFonts w:hint="eastAsia" w:ascii="Times New Roman" w:hAnsi="Times New Roman" w:cs="Times New Roman" w:eastAsiaTheme="minorEastAsia"/>
                <w:color w:val="auto"/>
                <w:sz w:val="18"/>
                <w:szCs w:val="18"/>
                <w:highlight w:val="none"/>
                <w:lang w:eastAsia="zh-CN"/>
              </w:rPr>
              <w:t>，</w:t>
            </w:r>
            <w:r>
              <w:rPr>
                <w:rFonts w:hint="default" w:ascii="Times New Roman" w:hAnsi="Times New Roman" w:cs="Times New Roman" w:eastAsiaTheme="minorEastAsia"/>
                <w:color w:val="auto"/>
                <w:sz w:val="18"/>
                <w:szCs w:val="18"/>
                <w:highlight w:val="none"/>
                <w:lang w:eastAsia="zh-CN"/>
              </w:rPr>
              <w:t>减少水土流失</w:t>
            </w:r>
            <w:r>
              <w:rPr>
                <w:rFonts w:hint="eastAsia" w:ascii="Times New Roman" w:hAnsi="Times New Roman" w:cs="Times New Roman" w:eastAsiaTheme="minorEastAsia"/>
                <w:color w:val="auto"/>
                <w:sz w:val="18"/>
                <w:szCs w:val="18"/>
                <w:highlight w:val="none"/>
                <w:lang w:eastAsia="zh-CN"/>
              </w:rPr>
              <w:t>。</w:t>
            </w:r>
            <w:r>
              <w:rPr>
                <w:rFonts w:hint="eastAsia" w:ascii="Times New Roman" w:hAnsi="Times New Roman" w:cs="Times New Roman" w:eastAsiaTheme="minorEastAsia"/>
                <w:b w:val="0"/>
                <w:bCs w:val="0"/>
                <w:i w:val="0"/>
                <w:iCs w:val="0"/>
                <w:color w:val="auto"/>
                <w:sz w:val="18"/>
                <w:szCs w:val="18"/>
                <w:highlight w:val="none"/>
                <w:lang w:val="en-US" w:eastAsia="zh-CN"/>
              </w:rPr>
              <w:t>实行分层开挖、分层堆放和分层回填。</w:t>
            </w:r>
            <w:r>
              <w:rPr>
                <w:rFonts w:hint="eastAsia" w:ascii="Times New Roman" w:hAnsi="Times New Roman" w:cs="Times New Roman" w:eastAsiaTheme="minorEastAsia"/>
                <w:color w:val="auto"/>
                <w:sz w:val="18"/>
                <w:szCs w:val="18"/>
                <w:highlight w:val="none"/>
                <w:lang w:eastAsia="zh-CN"/>
              </w:rPr>
              <w:t>及时采取</w:t>
            </w:r>
            <w:r>
              <w:rPr>
                <w:rFonts w:hint="default" w:ascii="Times New Roman" w:hAnsi="Times New Roman" w:cs="Times New Roman" w:eastAsiaTheme="minorEastAsia"/>
                <w:color w:val="auto"/>
                <w:sz w:val="18"/>
                <w:szCs w:val="18"/>
                <w:highlight w:val="none"/>
              </w:rPr>
              <w:t>植被恢复等生态保护措施</w:t>
            </w:r>
            <w:r>
              <w:rPr>
                <w:rFonts w:hint="eastAsia" w:ascii="Times New Roman" w:hAnsi="Times New Roman" w:cs="Times New Roman" w:eastAsiaTheme="minorEastAsia"/>
                <w:color w:val="auto"/>
                <w:sz w:val="18"/>
                <w:szCs w:val="18"/>
                <w:highlight w:val="none"/>
                <w:lang w:eastAsia="zh-CN"/>
              </w:rPr>
              <w:t>。</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361" w:firstLineChars="200"/>
              <w:jc w:val="both"/>
              <w:textAlignment w:val="auto"/>
              <w:rPr>
                <w:rFonts w:hint="eastAsia" w:ascii="Times New Roman" w:hAnsi="Times New Roman" w:cs="Times New Roman" w:eastAsiaTheme="minorEastAsia"/>
                <w:b/>
                <w:bCs/>
                <w:i w:val="0"/>
                <w:iCs w:val="0"/>
                <w:color w:val="auto"/>
                <w:sz w:val="18"/>
                <w:szCs w:val="18"/>
                <w:highlight w:val="none"/>
                <w:lang w:eastAsia="zh-CN"/>
              </w:rPr>
            </w:pPr>
            <w:r>
              <w:rPr>
                <w:rFonts w:hint="eastAsia" w:ascii="Times New Roman" w:hAnsi="Times New Roman" w:cs="Times New Roman" w:eastAsiaTheme="minorEastAsia"/>
                <w:b/>
                <w:bCs/>
                <w:i w:val="0"/>
                <w:iCs w:val="0"/>
                <w:color w:val="auto"/>
                <w:sz w:val="18"/>
                <w:szCs w:val="18"/>
                <w:highlight w:val="none"/>
                <w:lang w:eastAsia="zh-CN"/>
              </w:rPr>
              <w:t>二、</w:t>
            </w:r>
            <w:r>
              <w:rPr>
                <w:rFonts w:hint="eastAsia" w:ascii="Times New Roman" w:hAnsi="Times New Roman" w:cs="Times New Roman" w:eastAsiaTheme="minorEastAsia"/>
                <w:b/>
                <w:bCs/>
                <w:i w:val="0"/>
                <w:iCs w:val="0"/>
                <w:color w:val="auto"/>
                <w:sz w:val="18"/>
                <w:szCs w:val="18"/>
                <w:highlight w:val="none"/>
                <w:lang w:val="en-US" w:eastAsia="zh-CN"/>
              </w:rPr>
              <w:t>运营</w:t>
            </w:r>
            <w:r>
              <w:rPr>
                <w:rFonts w:hint="eastAsia" w:ascii="Times New Roman" w:hAnsi="Times New Roman" w:cs="Times New Roman" w:eastAsiaTheme="minorEastAsia"/>
                <w:b/>
                <w:bCs/>
                <w:i w:val="0"/>
                <w:iCs w:val="0"/>
                <w:color w:val="auto"/>
                <w:sz w:val="18"/>
                <w:szCs w:val="18"/>
                <w:highlight w:val="none"/>
                <w:lang w:eastAsia="zh-CN"/>
              </w:rPr>
              <w:t>期环境保护措施</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1.大气污染防治措施</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lang w:val="en-US" w:eastAsia="zh-CN"/>
              </w:rPr>
            </w:pPr>
            <w:r>
              <w:rPr>
                <w:rFonts w:hint="eastAsia" w:ascii="Times New Roman" w:hAnsi="Times New Roman" w:cs="Times New Roman" w:eastAsiaTheme="minorEastAsia"/>
                <w:color w:val="auto"/>
                <w:sz w:val="18"/>
                <w:szCs w:val="18"/>
              </w:rPr>
              <w:t>管道正常</w:t>
            </w:r>
            <w:r>
              <w:rPr>
                <w:rFonts w:hint="eastAsia" w:ascii="Times New Roman" w:hAnsi="Times New Roman" w:cs="Times New Roman" w:eastAsiaTheme="minorEastAsia"/>
                <w:color w:val="auto"/>
                <w:sz w:val="18"/>
                <w:szCs w:val="18"/>
                <w:lang w:eastAsia="zh-CN"/>
              </w:rPr>
              <w:t>运营</w:t>
            </w:r>
            <w:r>
              <w:rPr>
                <w:rFonts w:hint="eastAsia" w:ascii="Times New Roman" w:hAnsi="Times New Roman" w:cs="Times New Roman" w:eastAsiaTheme="minorEastAsia"/>
                <w:color w:val="auto"/>
                <w:sz w:val="18"/>
                <w:szCs w:val="18"/>
              </w:rPr>
              <w:t>过程中不会产生废气</w:t>
            </w:r>
            <w:r>
              <w:rPr>
                <w:rFonts w:hint="eastAsia" w:ascii="Times New Roman" w:hAnsi="Times New Roman" w:cs="Times New Roman" w:eastAsiaTheme="minorEastAsia"/>
                <w:color w:val="auto"/>
                <w:sz w:val="18"/>
                <w:szCs w:val="18"/>
                <w:lang w:eastAsia="zh-CN"/>
              </w:rPr>
              <w:t>。</w:t>
            </w:r>
            <w:r>
              <w:rPr>
                <w:rFonts w:hint="eastAsia" w:ascii="Times New Roman" w:hAnsi="Times New Roman" w:cs="Times New Roman" w:eastAsiaTheme="minorEastAsia"/>
                <w:b w:val="0"/>
                <w:bCs w:val="0"/>
                <w:i w:val="0"/>
                <w:iCs w:val="0"/>
                <w:color w:val="auto"/>
                <w:sz w:val="18"/>
                <w:szCs w:val="18"/>
                <w:lang w:val="en-US" w:eastAsia="zh-CN"/>
              </w:rPr>
              <w:t>检修、事故放空排放的废气依托</w:t>
            </w:r>
            <w:r>
              <w:rPr>
                <w:rFonts w:hint="default" w:ascii="Times New Roman" w:hAnsi="Times New Roman" w:cs="Times New Roman" w:eastAsiaTheme="minorEastAsia"/>
                <w:color w:val="auto"/>
                <w:sz w:val="18"/>
                <w:szCs w:val="18"/>
                <w:lang w:val="en-US" w:eastAsia="zh-CN"/>
              </w:rPr>
              <w:t xml:space="preserve">蒲西 1 </w:t>
            </w:r>
            <w:r>
              <w:rPr>
                <w:rFonts w:hint="eastAsia" w:ascii="Times New Roman" w:hAnsi="Times New Roman" w:cs="Times New Roman" w:eastAsiaTheme="minorEastAsia"/>
                <w:b w:val="0"/>
                <w:bCs w:val="0"/>
                <w:i w:val="0"/>
                <w:iCs w:val="0"/>
                <w:color w:val="auto"/>
                <w:sz w:val="18"/>
                <w:szCs w:val="18"/>
                <w:lang w:val="en-US" w:eastAsia="zh-CN"/>
              </w:rPr>
              <w:t>井已建放空装置或大竹净化厂放空系统进行放空，放空时疏散附近的居民。</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2.水污染防治措施</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运营期不产生废水，不会对周边地表水环境造成不良影响。</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3.噪声污染防治措施</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检修、事故</w:t>
            </w:r>
            <w:r>
              <w:rPr>
                <w:rFonts w:hint="eastAsia" w:ascii="Times New Roman" w:hAnsi="Times New Roman" w:cs="Times New Roman" w:eastAsiaTheme="minorEastAsia"/>
                <w:b w:val="0"/>
                <w:bCs w:val="0"/>
                <w:i w:val="0"/>
                <w:iCs w:val="0"/>
                <w:color w:val="auto"/>
                <w:sz w:val="18"/>
                <w:szCs w:val="18"/>
                <w:lang w:val="en-US" w:eastAsia="zh-CN"/>
              </w:rPr>
              <w:t>放空时</w:t>
            </w:r>
            <w:r>
              <w:rPr>
                <w:rFonts w:hint="eastAsia" w:ascii="Times New Roman" w:hAnsi="Times New Roman" w:cs="Times New Roman" w:eastAsiaTheme="minorEastAsia"/>
                <w:b w:val="0"/>
                <w:bCs w:val="0"/>
                <w:i w:val="0"/>
                <w:iCs w:val="0"/>
                <w:color w:val="auto"/>
                <w:sz w:val="18"/>
                <w:szCs w:val="18"/>
                <w:highlight w:val="none"/>
                <w:lang w:val="en-US" w:eastAsia="zh-CN"/>
              </w:rPr>
              <w:t>过通过控制和减小放喷气流噪声对减小对周围居民等声环境敏感点的影响。</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4.固体废物防治措施</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lang w:val="en-US" w:eastAsia="zh-CN"/>
              </w:rPr>
            </w:pPr>
            <w:r>
              <w:rPr>
                <w:rFonts w:hint="eastAsia" w:ascii="Times New Roman" w:hAnsi="Times New Roman" w:cs="Times New Roman" w:eastAsiaTheme="minorEastAsia"/>
                <w:color w:val="auto"/>
                <w:sz w:val="18"/>
                <w:szCs w:val="18"/>
              </w:rPr>
              <w:t>管道正常</w:t>
            </w:r>
            <w:r>
              <w:rPr>
                <w:rFonts w:hint="eastAsia" w:ascii="Times New Roman" w:hAnsi="Times New Roman" w:cs="Times New Roman" w:eastAsiaTheme="minorEastAsia"/>
                <w:color w:val="auto"/>
                <w:sz w:val="18"/>
                <w:szCs w:val="18"/>
                <w:lang w:eastAsia="zh-CN"/>
              </w:rPr>
              <w:t>运营</w:t>
            </w:r>
            <w:r>
              <w:rPr>
                <w:rFonts w:hint="eastAsia" w:ascii="Times New Roman" w:hAnsi="Times New Roman" w:cs="Times New Roman" w:eastAsiaTheme="minorEastAsia"/>
                <w:color w:val="auto"/>
                <w:sz w:val="18"/>
                <w:szCs w:val="18"/>
              </w:rPr>
              <w:t>过程中不会产生</w:t>
            </w:r>
            <w:r>
              <w:rPr>
                <w:rFonts w:hint="eastAsia" w:ascii="Times New Roman" w:hAnsi="Times New Roman" w:cs="Times New Roman" w:eastAsiaTheme="minorEastAsia"/>
                <w:color w:val="auto"/>
                <w:sz w:val="18"/>
                <w:szCs w:val="18"/>
                <w:lang w:eastAsia="zh-CN"/>
              </w:rPr>
              <w:t>固废。</w:t>
            </w:r>
            <w:r>
              <w:rPr>
                <w:rFonts w:hint="eastAsia" w:ascii="Times New Roman" w:hAnsi="Times New Roman" w:cs="Times New Roman" w:eastAsiaTheme="minorEastAsia"/>
                <w:color w:val="auto"/>
                <w:sz w:val="18"/>
                <w:szCs w:val="18"/>
              </w:rPr>
              <w:t>检修、事故</w:t>
            </w:r>
            <w:r>
              <w:rPr>
                <w:rFonts w:hint="eastAsia" w:ascii="Times New Roman" w:hAnsi="Times New Roman" w:cs="Times New Roman" w:eastAsiaTheme="minorEastAsia"/>
                <w:b w:val="0"/>
                <w:bCs w:val="0"/>
                <w:i w:val="0"/>
                <w:iCs w:val="0"/>
                <w:color w:val="auto"/>
                <w:sz w:val="18"/>
                <w:szCs w:val="18"/>
                <w:lang w:val="en-US" w:eastAsia="zh-CN"/>
              </w:rPr>
              <w:t>清管废渣由石河集气站（</w:t>
            </w:r>
            <w:r>
              <w:rPr>
                <w:rFonts w:hint="eastAsia" w:ascii="Times New Roman" w:hAnsi="Times New Roman" w:cs="Times New Roman" w:eastAsiaTheme="minorEastAsia"/>
                <w:color w:val="auto"/>
                <w:sz w:val="18"/>
                <w:szCs w:val="18"/>
              </w:rPr>
              <w:t>重庆气矿拟建，由重庆气矿建设并负责管理运营</w:t>
            </w:r>
            <w:r>
              <w:rPr>
                <w:rFonts w:hint="eastAsia" w:ascii="Times New Roman" w:hAnsi="Times New Roman" w:cs="Times New Roman" w:eastAsiaTheme="minorEastAsia"/>
                <w:b w:val="0"/>
                <w:bCs w:val="0"/>
                <w:i w:val="0"/>
                <w:iCs w:val="0"/>
                <w:color w:val="auto"/>
                <w:sz w:val="18"/>
                <w:szCs w:val="18"/>
                <w:lang w:val="en-US" w:eastAsia="zh-CN"/>
              </w:rPr>
              <w:t>）统一收集，定期交由环保手续齐全且具有处置能力的单位资源化利用或按相关规范要求处置。</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360" w:firstLineChars="200"/>
              <w:jc w:val="both"/>
              <w:textAlignment w:val="auto"/>
              <w:rPr>
                <w:rFonts w:hint="eastAsia"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5</w:t>
            </w:r>
            <w:r>
              <w:rPr>
                <w:rFonts w:hint="eastAsia" w:ascii="Times New Roman" w:hAnsi="Times New Roman" w:cs="Times New Roman" w:eastAsiaTheme="minorEastAsia"/>
                <w:color w:val="auto"/>
                <w:sz w:val="18"/>
                <w:szCs w:val="18"/>
                <w:highlight w:val="none"/>
                <w:lang w:val="en-US" w:eastAsia="zh-CN"/>
              </w:rPr>
              <w:t>.生态环境保护措施</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360" w:firstLineChars="200"/>
              <w:jc w:val="both"/>
              <w:textAlignment w:val="auto"/>
              <w:rPr>
                <w:rFonts w:hint="eastAsia"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eastAsiaTheme="minorEastAsia"/>
                <w:color w:val="auto"/>
                <w:sz w:val="18"/>
                <w:szCs w:val="18"/>
                <w:highlight w:val="none"/>
                <w:lang w:val="en-US" w:eastAsia="zh-CN"/>
              </w:rPr>
              <w:t>在管线沿线区域加强对临时占地区域的植被恢复工程的保护，及时补种植被，防止新的水土流失情况发生。加强巡护人员管理及生态环境保护知识的宣传，禁止巡护人员对管线沿线植被、陆生动物的破坏，禁止乱扔乱丢垃圾，禁止破坏和随意践踏已恢复或正在恢复中的植被。</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361" w:firstLineChars="200"/>
              <w:jc w:val="both"/>
              <w:textAlignment w:val="auto"/>
              <w:rPr>
                <w:rFonts w:hint="eastAsia" w:ascii="Times New Roman" w:hAnsi="Times New Roman" w:cs="Times New Roman" w:eastAsiaTheme="minorEastAsia"/>
                <w:b/>
                <w:bCs/>
                <w:color w:val="auto"/>
                <w:sz w:val="18"/>
                <w:szCs w:val="18"/>
                <w:highlight w:val="none"/>
                <w:lang w:val="en-US" w:eastAsia="zh-CN"/>
              </w:rPr>
            </w:pPr>
            <w:r>
              <w:rPr>
                <w:rFonts w:hint="eastAsia" w:ascii="Times New Roman" w:hAnsi="Times New Roman" w:cs="Times New Roman" w:eastAsiaTheme="minorEastAsia"/>
                <w:b/>
                <w:bCs/>
                <w:color w:val="auto"/>
                <w:sz w:val="18"/>
                <w:szCs w:val="18"/>
                <w:highlight w:val="none"/>
                <w:lang w:val="en-US" w:eastAsia="zh-CN"/>
              </w:rPr>
              <w:t>三、退役期环境保护措施</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360" w:firstLineChars="200"/>
              <w:jc w:val="both"/>
              <w:textAlignment w:val="auto"/>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 w:eastAsia="zh-CN"/>
              </w:rPr>
              <w:t>管道退役期将进行清理后注氮封存，清理采用清管方式进行清理，产生少量清管废渣，通过石河集气站统一收集，</w:t>
            </w:r>
            <w:r>
              <w:rPr>
                <w:rFonts w:hint="eastAsia" w:ascii="Times New Roman" w:hAnsi="Times New Roman" w:cs="Times New Roman" w:eastAsiaTheme="minorEastAsia"/>
                <w:color w:val="auto"/>
                <w:sz w:val="18"/>
                <w:szCs w:val="18"/>
                <w:lang w:val="en-US" w:eastAsia="zh-CN"/>
              </w:rPr>
              <w:t>经统一收集后交由环保手续齐全且具有处置能力的单位资源化利用或按相关规范要求处置</w:t>
            </w:r>
            <w:r>
              <w:rPr>
                <w:rFonts w:hint="eastAsia" w:ascii="Times New Roman" w:hAnsi="Times New Roman" w:cs="Times New Roman" w:eastAsiaTheme="minorEastAsia"/>
                <w:color w:val="auto"/>
                <w:sz w:val="18"/>
                <w:szCs w:val="18"/>
                <w:lang w:val="en" w:eastAsia="zh-CN"/>
              </w:rPr>
              <w:t>。</w:t>
            </w:r>
            <w:r>
              <w:rPr>
                <w:rFonts w:hint="eastAsia" w:ascii="Times New Roman" w:hAnsi="Times New Roman" w:cs="Times New Roman" w:eastAsiaTheme="minorEastAsia"/>
                <w:color w:val="auto"/>
                <w:sz w:val="18"/>
                <w:szCs w:val="18"/>
                <w:lang w:val="en-US" w:eastAsia="zh-CN"/>
              </w:rPr>
              <w:t>严格落实各项污染防治措施，防止造成环境污染事故。</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361" w:firstLineChars="200"/>
              <w:jc w:val="both"/>
              <w:textAlignment w:val="auto"/>
              <w:rPr>
                <w:rFonts w:hint="eastAsia" w:ascii="Times New Roman" w:hAnsi="Times New Roman" w:cs="Times New Roman" w:eastAsiaTheme="minorEastAsia"/>
                <w:b/>
                <w:bCs/>
                <w:i w:val="0"/>
                <w:iCs w:val="0"/>
                <w:color w:val="auto"/>
                <w:sz w:val="18"/>
                <w:szCs w:val="18"/>
                <w:highlight w:val="none"/>
                <w:lang w:eastAsia="zh-CN"/>
              </w:rPr>
            </w:pPr>
            <w:r>
              <w:rPr>
                <w:rFonts w:hint="eastAsia" w:ascii="Times New Roman" w:hAnsi="Times New Roman" w:cs="Times New Roman" w:eastAsiaTheme="minorEastAsia"/>
                <w:b/>
                <w:bCs/>
                <w:i w:val="0"/>
                <w:iCs w:val="0"/>
                <w:color w:val="auto"/>
                <w:sz w:val="18"/>
                <w:szCs w:val="18"/>
                <w:highlight w:val="none"/>
                <w:lang w:eastAsia="zh-CN"/>
              </w:rPr>
              <w:t>四、主要环境风险防范措施</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360" w:firstLineChars="200"/>
              <w:jc w:val="both"/>
              <w:textAlignment w:val="auto"/>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 w:eastAsia="zh-CN"/>
              </w:rPr>
              <w:t>本项目存在的环境风险主要为天然气泄露、火灾或爆炸事故。</w:t>
            </w:r>
            <w:r>
              <w:rPr>
                <w:rFonts w:hint="eastAsia" w:ascii="Times New Roman" w:hAnsi="Times New Roman" w:cs="Times New Roman" w:eastAsiaTheme="minorEastAsia"/>
                <w:color w:val="auto"/>
                <w:sz w:val="18"/>
                <w:szCs w:val="18"/>
                <w:lang w:val="en" w:eastAsia="zh-CN"/>
              </w:rPr>
              <w:t>采取在</w:t>
            </w:r>
            <w:r>
              <w:rPr>
                <w:rFonts w:hint="eastAsia" w:ascii="Times New Roman" w:hAnsi="Times New Roman" w:cs="Times New Roman" w:eastAsiaTheme="minorEastAsia"/>
                <w:color w:val="auto"/>
                <w:sz w:val="18"/>
                <w:szCs w:val="18"/>
                <w:lang w:val="en-US" w:eastAsia="zh-CN"/>
              </w:rPr>
              <w:t>管道干线全线管顶上方敷设警示带，人群聚集场所设警示牌，配备相应的腐蚀检测系统，配备应急放空火炬系统，</w:t>
            </w:r>
            <w:r>
              <w:rPr>
                <w:rFonts w:hint="default" w:ascii="Times New Roman" w:hAnsi="Times New Roman" w:cs="Times New Roman" w:eastAsiaTheme="minorEastAsia"/>
                <w:color w:val="auto"/>
                <w:sz w:val="18"/>
                <w:szCs w:val="18"/>
                <w:lang w:val="en" w:eastAsia="zh-CN"/>
              </w:rPr>
              <w:t>设置压力监控以及自动报警系统，</w:t>
            </w:r>
            <w:r>
              <w:rPr>
                <w:rFonts w:hint="eastAsia" w:ascii="Times New Roman" w:hAnsi="Times New Roman" w:cs="Times New Roman" w:eastAsiaTheme="minorEastAsia"/>
                <w:color w:val="auto"/>
                <w:sz w:val="18"/>
                <w:szCs w:val="18"/>
                <w:lang w:val="en-US" w:eastAsia="zh-CN"/>
              </w:rPr>
              <w:t>进出站管线上设紧急截断阀，</w:t>
            </w:r>
            <w:r>
              <w:rPr>
                <w:rFonts w:hint="default" w:ascii="Times New Roman" w:hAnsi="Times New Roman" w:cs="Times New Roman" w:eastAsiaTheme="minorEastAsia"/>
                <w:color w:val="auto"/>
                <w:sz w:val="18"/>
                <w:szCs w:val="18"/>
                <w:lang w:val="en" w:eastAsia="zh-CN"/>
              </w:rPr>
              <w:t>建立环境风险管理体系及</w:t>
            </w:r>
            <w:r>
              <w:rPr>
                <w:rFonts w:hint="default" w:ascii="Times New Roman" w:hAnsi="Times New Roman" w:cs="Times New Roman" w:eastAsiaTheme="minorEastAsia"/>
                <w:color w:val="auto"/>
                <w:sz w:val="18"/>
                <w:szCs w:val="18"/>
                <w:lang w:val="en-US" w:eastAsia="zh-CN"/>
              </w:rPr>
              <w:t>输气管道完整性管理体系</w:t>
            </w:r>
            <w:r>
              <w:rPr>
                <w:rFonts w:hint="eastAsia" w:ascii="Times New Roman" w:hAnsi="Times New Roman" w:cs="Times New Roman" w:eastAsiaTheme="minorEastAsia"/>
                <w:color w:val="auto"/>
                <w:sz w:val="18"/>
                <w:szCs w:val="18"/>
                <w:lang w:val="en-US" w:eastAsia="zh-CN"/>
              </w:rPr>
              <w:t>和安全检查制度</w:t>
            </w:r>
            <w:r>
              <w:rPr>
                <w:rFonts w:hint="default" w:ascii="Times New Roman" w:hAnsi="Times New Roman" w:cs="Times New Roman" w:eastAsiaTheme="minorEastAsia"/>
                <w:color w:val="auto"/>
                <w:sz w:val="18"/>
                <w:szCs w:val="18"/>
                <w:lang w:val="en-US" w:eastAsia="zh-CN"/>
              </w:rPr>
              <w:t>，</w:t>
            </w:r>
            <w:r>
              <w:rPr>
                <w:rFonts w:hint="default" w:ascii="Times New Roman" w:hAnsi="Times New Roman" w:cs="Times New Roman" w:eastAsiaTheme="minorEastAsia"/>
                <w:color w:val="auto"/>
                <w:sz w:val="18"/>
                <w:szCs w:val="18"/>
                <w:lang w:val="en" w:eastAsia="zh-CN"/>
              </w:rPr>
              <w:t>制订应急操作规程</w:t>
            </w:r>
            <w:r>
              <w:rPr>
                <w:rFonts w:hint="eastAsia" w:ascii="Times New Roman" w:hAnsi="Times New Roman" w:cs="Times New Roman" w:eastAsiaTheme="minorEastAsia"/>
                <w:color w:val="auto"/>
                <w:sz w:val="18"/>
                <w:szCs w:val="18"/>
                <w:lang w:val="en" w:eastAsia="zh-CN"/>
              </w:rPr>
              <w:t>，</w:t>
            </w:r>
            <w:r>
              <w:rPr>
                <w:rFonts w:hint="default" w:ascii="Times New Roman" w:hAnsi="Times New Roman" w:cs="Times New Roman" w:eastAsiaTheme="minorEastAsia"/>
                <w:color w:val="auto"/>
                <w:sz w:val="18"/>
                <w:szCs w:val="18"/>
                <w:lang w:val="en-US" w:eastAsia="zh-CN"/>
              </w:rPr>
              <w:t>制定相应的突发环境事件应急预案等环境风险防范措施，控制和降低环境风险。</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18"/>
                <w:szCs w:val="18"/>
                <w:lang w:eastAsia="zh-CN"/>
              </w:rPr>
            </w:pPr>
            <w:r>
              <w:rPr>
                <w:rFonts w:hint="eastAsia" w:ascii="Times New Roman" w:hAnsi="Times New Roman" w:cs="Times New Roman" w:eastAsiaTheme="minorEastAsia"/>
                <w:b/>
                <w:bCs/>
                <w:i w:val="0"/>
                <w:iCs w:val="0"/>
                <w:color w:val="auto"/>
                <w:sz w:val="18"/>
                <w:szCs w:val="18"/>
                <w:lang w:eastAsia="zh-CN"/>
              </w:rPr>
              <w:t>五</w:t>
            </w:r>
            <w:r>
              <w:rPr>
                <w:rFonts w:hint="default" w:ascii="Times New Roman" w:hAnsi="Times New Roman" w:cs="Times New Roman" w:eastAsiaTheme="minorEastAsia"/>
                <w:b/>
                <w:bCs/>
                <w:i w:val="0"/>
                <w:iCs w:val="0"/>
                <w:color w:val="auto"/>
                <w:sz w:val="18"/>
                <w:szCs w:val="18"/>
                <w:lang w:eastAsia="zh-CN"/>
              </w:rPr>
              <w:t>、公众参与情况</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建设单位按照《环境影响评价公众参与办法》要求，通过网上公示、登报公示、张贴公告等形式对环评信息进行了公开，征求公众意见，在信息公开期间，未收到反对意见。</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18"/>
                <w:szCs w:val="18"/>
                <w:lang w:eastAsia="zh-CN"/>
              </w:rPr>
            </w:pPr>
            <w:r>
              <w:rPr>
                <w:rFonts w:hint="eastAsia" w:ascii="Times New Roman" w:hAnsi="Times New Roman" w:cs="Times New Roman" w:eastAsiaTheme="minorEastAsia"/>
                <w:b/>
                <w:bCs/>
                <w:i w:val="0"/>
                <w:iCs w:val="0"/>
                <w:color w:val="auto"/>
                <w:sz w:val="18"/>
                <w:szCs w:val="18"/>
                <w:lang w:eastAsia="zh-CN"/>
              </w:rPr>
              <w:t>六</w:t>
            </w:r>
            <w:r>
              <w:rPr>
                <w:rFonts w:hint="default" w:ascii="Times New Roman" w:hAnsi="Times New Roman" w:cs="Times New Roman" w:eastAsiaTheme="minorEastAsia"/>
                <w:b/>
                <w:bCs/>
                <w:i w:val="0"/>
                <w:iCs w:val="0"/>
                <w:color w:val="auto"/>
                <w:sz w:val="18"/>
                <w:szCs w:val="18"/>
                <w:lang w:eastAsia="zh-CN"/>
              </w:rPr>
              <w:t>、其他部门意见</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1、大竹县城乡规划编制中心关于蒲西1井至石河集气站线路改造工程路由意见的复函</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val="en-US" w:eastAsia="zh-CN"/>
              </w:rPr>
              <w:t>2、大竹县文物局关于《关于核实蒲西1井至石河集气站线路改造工程与大竹县保护文物关系的申请》的回复（竹文物函〔2024〕6号）</w:t>
            </w:r>
          </w:p>
        </w:tc>
      </w:tr>
    </w:tbl>
    <w:p>
      <w:pPr>
        <w:pStyle w:val="10"/>
        <w:shd w:val="clear" w:color="auto" w:fill="FFFFFF"/>
        <w:spacing w:before="0" w:beforeAutospacing="0" w:after="0" w:afterAutospacing="0" w:line="300" w:lineRule="atLeast"/>
        <w:ind w:firstLine="405"/>
        <w:jc w:val="both"/>
        <w:rPr>
          <w:color w:val="000000" w:themeColor="text1"/>
          <w:sz w:val="18"/>
          <w:szCs w:val="18"/>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0"/>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E13F9"/>
    <w:multiLevelType w:val="multilevel"/>
    <w:tmpl w:val="42DE13F9"/>
    <w:lvl w:ilvl="0" w:tentative="0">
      <w:start w:val="8"/>
      <w:numFmt w:val="decimal"/>
      <w:suff w:val="nothing"/>
      <w:lvlText w:val="%1"/>
      <w:lvlJc w:val="left"/>
      <w:pPr>
        <w:ind w:left="425" w:hanging="425"/>
      </w:pPr>
      <w:rPr>
        <w:rFonts w:hint="eastAsia" w:ascii="黑体" w:eastAsia="黑体"/>
      </w:rPr>
    </w:lvl>
    <w:lvl w:ilvl="1" w:tentative="0">
      <w:start w:val="1"/>
      <w:numFmt w:val="decimal"/>
      <w:suff w:val="nothing"/>
      <w:lvlText w:val="9.%2"/>
      <w:lvlJc w:val="left"/>
      <w:pPr>
        <w:ind w:left="567" w:hanging="567"/>
      </w:pPr>
      <w:rPr>
        <w:rFonts w:hint="eastAsia" w:ascii="黑体" w:eastAsia="黑体"/>
        <w:b w:val="0"/>
        <w:i w:val="0"/>
        <w:sz w:val="28"/>
        <w:szCs w:val="28"/>
      </w:rPr>
    </w:lvl>
    <w:lvl w:ilvl="2" w:tentative="0">
      <w:start w:val="1"/>
      <w:numFmt w:val="decimal"/>
      <w:suff w:val="nothing"/>
      <w:lvlText w:val="9.%2.%3"/>
      <w:lvlJc w:val="left"/>
      <w:pPr>
        <w:ind w:left="849" w:hanging="709"/>
      </w:pPr>
      <w:rPr>
        <w:rFonts w:hint="eastAsia" w:ascii="宋体" w:hAnsi="宋体" w:eastAsia="宋体"/>
        <w:b w:val="0"/>
        <w:i w:val="0"/>
        <w:spacing w:val="0"/>
        <w:sz w:val="28"/>
        <w:szCs w:val="28"/>
      </w:rPr>
    </w:lvl>
    <w:lvl w:ilvl="3" w:tentative="0">
      <w:start w:val="2"/>
      <w:numFmt w:val="decimal"/>
      <w:pStyle w:val="5"/>
      <w:suff w:val="nothing"/>
      <w:lvlText w:val="9.%2.%3.%4"/>
      <w:lvlJc w:val="left"/>
      <w:pPr>
        <w:ind w:left="851" w:hanging="851"/>
      </w:pPr>
      <w:rPr>
        <w:rFonts w:hint="eastAsia" w:ascii="宋体" w:hAnsi="Arial" w:eastAsia="宋体"/>
        <w:b w:val="0"/>
        <w:i w:val="0"/>
        <w:sz w:val="28"/>
        <w:szCs w:val="28"/>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GI2NmFmNjIzZGY2NDIyNjc5NTY4MmM2MDMwMDMifQ=="/>
  </w:docVars>
  <w:rsids>
    <w:rsidRoot w:val="50C41319"/>
    <w:rsid w:val="000F64CE"/>
    <w:rsid w:val="00276FAC"/>
    <w:rsid w:val="00337056"/>
    <w:rsid w:val="00344733"/>
    <w:rsid w:val="00357038"/>
    <w:rsid w:val="00393161"/>
    <w:rsid w:val="00520212"/>
    <w:rsid w:val="0062370C"/>
    <w:rsid w:val="00684407"/>
    <w:rsid w:val="008F4151"/>
    <w:rsid w:val="00C2634E"/>
    <w:rsid w:val="00CE6AC5"/>
    <w:rsid w:val="00D429A0"/>
    <w:rsid w:val="00D751E1"/>
    <w:rsid w:val="00E91A0A"/>
    <w:rsid w:val="01591F3A"/>
    <w:rsid w:val="06863BDB"/>
    <w:rsid w:val="078B0EFC"/>
    <w:rsid w:val="07DD473F"/>
    <w:rsid w:val="08643D8A"/>
    <w:rsid w:val="087D10A1"/>
    <w:rsid w:val="08B65EDB"/>
    <w:rsid w:val="0ADC6DFF"/>
    <w:rsid w:val="0B024724"/>
    <w:rsid w:val="0BE46AD6"/>
    <w:rsid w:val="0C6702D8"/>
    <w:rsid w:val="101F16FF"/>
    <w:rsid w:val="111F7DDE"/>
    <w:rsid w:val="1F9FE861"/>
    <w:rsid w:val="221100E0"/>
    <w:rsid w:val="23A5021D"/>
    <w:rsid w:val="253634F0"/>
    <w:rsid w:val="27EE00B2"/>
    <w:rsid w:val="28724840"/>
    <w:rsid w:val="295834E4"/>
    <w:rsid w:val="2EFFDA94"/>
    <w:rsid w:val="319A45AC"/>
    <w:rsid w:val="3500705A"/>
    <w:rsid w:val="35BD150D"/>
    <w:rsid w:val="379D09B9"/>
    <w:rsid w:val="3A730FAE"/>
    <w:rsid w:val="3AFFF7B7"/>
    <w:rsid w:val="3BCD02B3"/>
    <w:rsid w:val="3C978609"/>
    <w:rsid w:val="3CEC331A"/>
    <w:rsid w:val="3DFCC384"/>
    <w:rsid w:val="3EC534C3"/>
    <w:rsid w:val="3EDF5D33"/>
    <w:rsid w:val="3FED25A3"/>
    <w:rsid w:val="3FFBB2DC"/>
    <w:rsid w:val="44AB315B"/>
    <w:rsid w:val="465EF061"/>
    <w:rsid w:val="4715221E"/>
    <w:rsid w:val="4B3519D1"/>
    <w:rsid w:val="4BAA734D"/>
    <w:rsid w:val="4E9F06D4"/>
    <w:rsid w:val="4FFC2ABD"/>
    <w:rsid w:val="50C41319"/>
    <w:rsid w:val="54CF88A5"/>
    <w:rsid w:val="56BCB3AF"/>
    <w:rsid w:val="57580F21"/>
    <w:rsid w:val="57C645A8"/>
    <w:rsid w:val="58F92CA6"/>
    <w:rsid w:val="59245D88"/>
    <w:rsid w:val="5D750262"/>
    <w:rsid w:val="5E5BE3D7"/>
    <w:rsid w:val="5FCF8654"/>
    <w:rsid w:val="5FF899C9"/>
    <w:rsid w:val="5FFDF8BC"/>
    <w:rsid w:val="65E03E93"/>
    <w:rsid w:val="66EC3434"/>
    <w:rsid w:val="6ADE3AAF"/>
    <w:rsid w:val="6C6121CE"/>
    <w:rsid w:val="6C691082"/>
    <w:rsid w:val="6C9F2CF6"/>
    <w:rsid w:val="6DE6FBEB"/>
    <w:rsid w:val="6DFBCD66"/>
    <w:rsid w:val="6FEF761C"/>
    <w:rsid w:val="6FFF62A7"/>
    <w:rsid w:val="707F62D7"/>
    <w:rsid w:val="7337AE18"/>
    <w:rsid w:val="7379CA9F"/>
    <w:rsid w:val="749FAB97"/>
    <w:rsid w:val="76F3FA26"/>
    <w:rsid w:val="77ABB90B"/>
    <w:rsid w:val="77ADDECD"/>
    <w:rsid w:val="79B7C31E"/>
    <w:rsid w:val="7BD56EC3"/>
    <w:rsid w:val="7CFFA9FE"/>
    <w:rsid w:val="7D7FD868"/>
    <w:rsid w:val="7D9B0CAA"/>
    <w:rsid w:val="7DFF91B5"/>
    <w:rsid w:val="7E7F19B6"/>
    <w:rsid w:val="7EC775D5"/>
    <w:rsid w:val="7EDD85D9"/>
    <w:rsid w:val="7F290DD0"/>
    <w:rsid w:val="7F6F4534"/>
    <w:rsid w:val="7F7F188A"/>
    <w:rsid w:val="7F7F5C28"/>
    <w:rsid w:val="7FF30793"/>
    <w:rsid w:val="7FF6F032"/>
    <w:rsid w:val="7FF7C082"/>
    <w:rsid w:val="7FFD3631"/>
    <w:rsid w:val="8F7BB39B"/>
    <w:rsid w:val="A0CD65F2"/>
    <w:rsid w:val="A56F2636"/>
    <w:rsid w:val="AD9F63B4"/>
    <w:rsid w:val="AE750FD0"/>
    <w:rsid w:val="B7BB0E57"/>
    <w:rsid w:val="B7CBF0E2"/>
    <w:rsid w:val="B7F72EB9"/>
    <w:rsid w:val="BADB726A"/>
    <w:rsid w:val="BBF63C81"/>
    <w:rsid w:val="BD9FCF65"/>
    <w:rsid w:val="BFF5250C"/>
    <w:rsid w:val="BFFF8BEB"/>
    <w:rsid w:val="C7EEAE2E"/>
    <w:rsid w:val="D5FE548A"/>
    <w:rsid w:val="DDDEBDD4"/>
    <w:rsid w:val="DE5E10F3"/>
    <w:rsid w:val="DF1BA337"/>
    <w:rsid w:val="DF8F6954"/>
    <w:rsid w:val="DFE60430"/>
    <w:rsid w:val="E2E6FA41"/>
    <w:rsid w:val="E3FC0D70"/>
    <w:rsid w:val="E977AE54"/>
    <w:rsid w:val="EAFB45CF"/>
    <w:rsid w:val="EB4BE5BE"/>
    <w:rsid w:val="ED9FB039"/>
    <w:rsid w:val="EE7E87B8"/>
    <w:rsid w:val="EFCD6D6B"/>
    <w:rsid w:val="EFF6385C"/>
    <w:rsid w:val="EFFD4FD6"/>
    <w:rsid w:val="F49F217F"/>
    <w:rsid w:val="F4E7323F"/>
    <w:rsid w:val="F4F5EAEE"/>
    <w:rsid w:val="F59FA4D4"/>
    <w:rsid w:val="F5FE0195"/>
    <w:rsid w:val="F6ED98DD"/>
    <w:rsid w:val="F7D89548"/>
    <w:rsid w:val="F7F9DB41"/>
    <w:rsid w:val="FB357993"/>
    <w:rsid w:val="FBADA6AC"/>
    <w:rsid w:val="FBD64A07"/>
    <w:rsid w:val="FD9F62E5"/>
    <w:rsid w:val="FDB6C8AB"/>
    <w:rsid w:val="FDFB4BE6"/>
    <w:rsid w:val="FDFFCF8C"/>
    <w:rsid w:val="FE7B4E59"/>
    <w:rsid w:val="FE7FBC93"/>
    <w:rsid w:val="FEBD1193"/>
    <w:rsid w:val="FF64149A"/>
    <w:rsid w:val="FF7F0AD7"/>
    <w:rsid w:val="FFAFC02F"/>
    <w:rsid w:val="FFF7C162"/>
    <w:rsid w:val="FFFF1A30"/>
    <w:rsid w:val="FFF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rFonts w:ascii="等线" w:hAnsi="等线" w:eastAsia="等线"/>
      <w:b/>
      <w:kern w:val="44"/>
      <w:sz w:val="44"/>
      <w:szCs w:val="20"/>
    </w:rPr>
  </w:style>
  <w:style w:type="paragraph" w:styleId="5">
    <w:name w:val="heading 4"/>
    <w:basedOn w:val="1"/>
    <w:next w:val="1"/>
    <w:qFormat/>
    <w:uiPriority w:val="9"/>
    <w:pPr>
      <w:keepNext/>
      <w:keepLines/>
      <w:numPr>
        <w:ilvl w:val="3"/>
        <w:numId w:val="1"/>
      </w:numPr>
      <w:spacing w:before="280" w:after="290" w:line="376" w:lineRule="auto"/>
      <w:ind w:left="0" w:firstLine="0"/>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7"/>
    <w:qFormat/>
    <w:uiPriority w:val="0"/>
    <w:pPr>
      <w:ind w:firstLine="420" w:firstLineChars="200"/>
    </w:pPr>
  </w:style>
  <w:style w:type="paragraph" w:styleId="3">
    <w:name w:val="Body Text Indent"/>
    <w:basedOn w:val="1"/>
    <w:next w:val="1"/>
    <w:link w:val="16"/>
    <w:qFormat/>
    <w:uiPriority w:val="0"/>
    <w:pPr>
      <w:spacing w:after="120"/>
      <w:ind w:left="420" w:leftChars="200"/>
    </w:pPr>
  </w:style>
  <w:style w:type="paragraph" w:styleId="6">
    <w:name w:val="Normal Indent"/>
    <w:basedOn w:val="1"/>
    <w:next w:val="5"/>
    <w:qFormat/>
    <w:uiPriority w:val="0"/>
    <w:pPr>
      <w:adjustRightInd w:val="0"/>
      <w:snapToGrid w:val="0"/>
      <w:spacing w:line="300" w:lineRule="auto"/>
      <w:ind w:firstLine="420"/>
    </w:pPr>
    <w:rPr>
      <w:rFonts w:ascii="宋体"/>
      <w:sz w:val="28"/>
      <w:szCs w:val="20"/>
    </w:rPr>
  </w:style>
  <w:style w:type="paragraph" w:styleId="7">
    <w:name w:val="Body Text Indent 2"/>
    <w:basedOn w:val="1"/>
    <w:qFormat/>
    <w:uiPriority w:val="0"/>
    <w:pPr>
      <w:spacing w:line="360" w:lineRule="auto"/>
    </w:pPr>
    <w:rPr>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3">
    <w:name w:val="正文2"/>
    <w:basedOn w:val="3"/>
    <w:next w:val="1"/>
    <w:qFormat/>
    <w:uiPriority w:val="0"/>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ca-41"/>
    <w:qFormat/>
    <w:uiPriority w:val="0"/>
    <w:rPr>
      <w:rFonts w:hint="eastAsia" w:ascii="宋体" w:hAnsi="宋体" w:eastAsia="宋体"/>
      <w:sz w:val="24"/>
      <w:szCs w:val="24"/>
    </w:rPr>
  </w:style>
  <w:style w:type="character" w:customStyle="1" w:styleId="16">
    <w:name w:val="正文文本缩进 字符"/>
    <w:basedOn w:val="12"/>
    <w:link w:val="3"/>
    <w:qFormat/>
    <w:uiPriority w:val="0"/>
    <w:rPr>
      <w:kern w:val="2"/>
      <w:sz w:val="21"/>
      <w:szCs w:val="24"/>
    </w:rPr>
  </w:style>
  <w:style w:type="character" w:customStyle="1" w:styleId="17">
    <w:name w:val="正文文本首行缩进 2 字符"/>
    <w:basedOn w:val="16"/>
    <w:link w:val="2"/>
    <w:qFormat/>
    <w:uiPriority w:val="0"/>
    <w:rPr>
      <w:kern w:val="2"/>
      <w:sz w:val="21"/>
      <w:szCs w:val="24"/>
    </w:rPr>
  </w:style>
  <w:style w:type="table" w:customStyle="1" w:styleId="18">
    <w:name w:val="Table Normal"/>
    <w:basedOn w:val="11"/>
    <w:qFormat/>
    <w:uiPriority w:val="0"/>
    <w:tblPr>
      <w:tblCellMar>
        <w:top w:w="0" w:type="dxa"/>
        <w:left w:w="0" w:type="dxa"/>
        <w:bottom w:w="0" w:type="dxa"/>
        <w:right w:w="0" w:type="dxa"/>
      </w:tblCellMar>
    </w:tblPr>
  </w:style>
  <w:style w:type="paragraph" w:customStyle="1" w:styleId="19">
    <w:name w:val="正文（川油）"/>
    <w:qFormat/>
    <w:uiPriority w:val="0"/>
    <w:pPr>
      <w:widowControl w:val="0"/>
      <w:spacing w:line="360" w:lineRule="auto"/>
      <w:ind w:firstLine="200" w:firstLineChars="200"/>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2840</Words>
  <Characters>2987</Characters>
  <Lines>16</Lines>
  <Paragraphs>4</Paragraphs>
  <TotalTime>3</TotalTime>
  <ScaleCrop>false</ScaleCrop>
  <LinksUpToDate>false</LinksUpToDate>
  <CharactersWithSpaces>3008</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2020-12-31T07:33:00Z</dcterms:created>
  <dc:creator>木林之风@</dc:creator>
  <cp:lastModifiedBy>user</cp:lastModifiedBy>
  <dcterms:modified xsi:type="dcterms:W3CDTF">2024-09-04T16:24:14Z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E10F48ACD584409F9F864B254BB1EAA8_13</vt:lpwstr>
  </property>
</Properties>
</file>