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936" w:tblpY="2455"/>
        <w:tblOverlap w:val="never"/>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00"/>
        <w:gridCol w:w="716"/>
        <w:gridCol w:w="717"/>
        <w:gridCol w:w="646"/>
        <w:gridCol w:w="2268"/>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5" w:hRule="atLeast"/>
        </w:trPr>
        <w:tc>
          <w:tcPr>
            <w:tcW w:w="448" w:type="dxa"/>
            <w:vAlign w:val="center"/>
          </w:tcPr>
          <w:p>
            <w:pPr>
              <w:jc w:val="center"/>
              <w:rPr>
                <w:b/>
                <w:bCs/>
              </w:rPr>
            </w:pPr>
            <w:r>
              <w:rPr>
                <w:b/>
                <w:bCs/>
              </w:rPr>
              <w:t>序号</w:t>
            </w:r>
          </w:p>
        </w:tc>
        <w:tc>
          <w:tcPr>
            <w:tcW w:w="700" w:type="dxa"/>
            <w:vAlign w:val="center"/>
          </w:tcPr>
          <w:p>
            <w:pPr>
              <w:jc w:val="center"/>
              <w:rPr>
                <w:b/>
                <w:bCs/>
              </w:rPr>
            </w:pPr>
            <w:r>
              <w:rPr>
                <w:b/>
                <w:bCs/>
              </w:rPr>
              <w:t>项目名称</w:t>
            </w:r>
          </w:p>
        </w:tc>
        <w:tc>
          <w:tcPr>
            <w:tcW w:w="716" w:type="dxa"/>
            <w:vAlign w:val="center"/>
          </w:tcPr>
          <w:p>
            <w:pPr>
              <w:jc w:val="center"/>
              <w:rPr>
                <w:b/>
                <w:bCs/>
              </w:rPr>
            </w:pPr>
            <w:r>
              <w:rPr>
                <w:b/>
                <w:bCs/>
              </w:rPr>
              <w:t>建设地点</w:t>
            </w:r>
          </w:p>
        </w:tc>
        <w:tc>
          <w:tcPr>
            <w:tcW w:w="717" w:type="dxa"/>
            <w:vAlign w:val="center"/>
          </w:tcPr>
          <w:p>
            <w:pPr>
              <w:jc w:val="center"/>
              <w:rPr>
                <w:b/>
                <w:bCs/>
              </w:rPr>
            </w:pPr>
            <w:r>
              <w:rPr>
                <w:b/>
                <w:bCs/>
              </w:rPr>
              <w:t>建设单位</w:t>
            </w:r>
          </w:p>
        </w:tc>
        <w:tc>
          <w:tcPr>
            <w:tcW w:w="646" w:type="dxa"/>
            <w:vAlign w:val="center"/>
          </w:tcPr>
          <w:p>
            <w:pPr>
              <w:jc w:val="center"/>
              <w:rPr>
                <w:b/>
                <w:bCs/>
              </w:rPr>
            </w:pPr>
            <w:r>
              <w:rPr>
                <w:b/>
                <w:bCs/>
              </w:rPr>
              <w:t>环境影响评价机构</w:t>
            </w:r>
          </w:p>
        </w:tc>
        <w:tc>
          <w:tcPr>
            <w:tcW w:w="2268" w:type="dxa"/>
            <w:vAlign w:val="center"/>
          </w:tcPr>
          <w:p>
            <w:pPr>
              <w:jc w:val="center"/>
              <w:rPr>
                <w:b/>
                <w:bCs/>
              </w:rPr>
            </w:pPr>
            <w:r>
              <w:rPr>
                <w:b/>
                <w:bCs/>
              </w:rPr>
              <w:t>项目概况</w:t>
            </w:r>
          </w:p>
        </w:tc>
        <w:tc>
          <w:tcPr>
            <w:tcW w:w="8080" w:type="dxa"/>
            <w:vAlign w:val="center"/>
          </w:tcPr>
          <w:p>
            <w:pPr>
              <w:jc w:val="center"/>
              <w:rPr>
                <w:b/>
                <w:bCs/>
              </w:rPr>
            </w:pPr>
            <w:r>
              <w:rPr>
                <w:b/>
                <w:bCs/>
              </w:rPr>
              <w:t>主要环境影响及预防或者减轻</w:t>
            </w:r>
          </w:p>
          <w:p>
            <w:pPr>
              <w:jc w:val="center"/>
              <w:rPr>
                <w:b/>
                <w:bCs/>
              </w:rPr>
            </w:pPr>
            <w:r>
              <w:rPr>
                <w:b/>
                <w:bCs/>
              </w:rPr>
              <w:t>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5" w:hRule="atLeast"/>
        </w:trPr>
        <w:tc>
          <w:tcPr>
            <w:tcW w:w="448" w:type="dxa"/>
            <w:vAlign w:val="center"/>
          </w:tcPr>
          <w:p>
            <w:pPr>
              <w:jc w:val="center"/>
              <w:rPr>
                <w:b/>
                <w:bCs/>
              </w:rPr>
            </w:pPr>
            <w:r>
              <w:t>1</w:t>
            </w:r>
          </w:p>
        </w:tc>
        <w:tc>
          <w:tcPr>
            <w:tcW w:w="700" w:type="dxa"/>
            <w:vAlign w:val="center"/>
          </w:tcPr>
          <w:p>
            <w:pPr>
              <w:jc w:val="center"/>
              <w:rPr>
                <w:rFonts w:hint="default"/>
                <w:lang w:eastAsia="zh-CN"/>
              </w:rPr>
            </w:pPr>
            <w:bookmarkStart w:id="0" w:name="_Hlk55142932"/>
            <w:r>
              <w:rPr>
                <w:rFonts w:hint="default"/>
                <w:lang w:eastAsia="zh-CN"/>
              </w:rPr>
              <w:t>万源市文家岩煤业有限公司</w:t>
            </w:r>
            <w:bookmarkEnd w:id="0"/>
          </w:p>
          <w:p>
            <w:pPr>
              <w:jc w:val="center"/>
              <w:rPr>
                <w:b/>
                <w:bCs/>
              </w:rPr>
            </w:pPr>
            <w:r>
              <w:rPr>
                <w:rFonts w:hint="default"/>
                <w:lang w:eastAsia="zh-CN"/>
              </w:rPr>
              <w:t>文家岩煤矿扩建工程</w:t>
            </w:r>
          </w:p>
        </w:tc>
        <w:tc>
          <w:tcPr>
            <w:tcW w:w="716" w:type="dxa"/>
            <w:vAlign w:val="center"/>
          </w:tcPr>
          <w:p>
            <w:pPr>
              <w:jc w:val="center"/>
              <w:rPr>
                <w:b/>
                <w:bCs/>
              </w:rPr>
            </w:pPr>
            <w:r>
              <w:rPr>
                <w:rFonts w:hint="default"/>
                <w:lang w:eastAsia="zh-CN"/>
              </w:rPr>
              <w:t>万源市沙滩镇栀子园罗家湾组</w:t>
            </w:r>
          </w:p>
        </w:tc>
        <w:tc>
          <w:tcPr>
            <w:tcW w:w="717" w:type="dxa"/>
            <w:vAlign w:val="center"/>
          </w:tcPr>
          <w:p>
            <w:pPr>
              <w:jc w:val="center"/>
              <w:rPr>
                <w:b/>
                <w:bCs/>
              </w:rPr>
            </w:pPr>
            <w:r>
              <w:rPr>
                <w:rFonts w:hint="default"/>
                <w:lang w:eastAsia="zh-CN"/>
              </w:rPr>
              <w:t>万源市文家岩煤业有限公司</w:t>
            </w:r>
          </w:p>
        </w:tc>
        <w:tc>
          <w:tcPr>
            <w:tcW w:w="646" w:type="dxa"/>
            <w:vAlign w:val="center"/>
          </w:tcPr>
          <w:p>
            <w:pPr>
              <w:jc w:val="center"/>
            </w:pPr>
            <w:r>
              <w:t>四川博观智汇节能环保科技有限公司</w:t>
            </w:r>
          </w:p>
          <w:p>
            <w:pPr>
              <w:jc w:val="center"/>
            </w:pPr>
          </w:p>
          <w:p>
            <w:pPr>
              <w:jc w:val="center"/>
              <w:rPr>
                <w:b/>
                <w:bCs/>
              </w:rPr>
            </w:pPr>
          </w:p>
        </w:tc>
        <w:tc>
          <w:tcPr>
            <w:tcW w:w="2268" w:type="dxa"/>
            <w:vAlign w:val="center"/>
          </w:tcPr>
          <w:p>
            <w:pPr>
              <w:jc w:val="both"/>
              <w:rPr>
                <w:rFonts w:hint="eastAsia" w:eastAsia="宋体"/>
                <w:b/>
                <w:bCs/>
                <w:lang w:eastAsia="zh-CN"/>
              </w:rPr>
            </w:pPr>
            <w:r>
              <w:rPr>
                <w:rFonts w:hint="eastAsia"/>
                <w:color w:val="333333"/>
                <w:szCs w:val="21"/>
                <w:shd w:val="clear" w:color="auto" w:fill="FFFFFF"/>
              </w:rPr>
              <w:t>项目属升级改造煤矿，采矿规模由</w:t>
            </w:r>
            <w:r>
              <w:rPr>
                <w:rFonts w:hint="eastAsia"/>
                <w:color w:val="333333"/>
                <w:szCs w:val="21"/>
                <w:shd w:val="clear" w:color="auto" w:fill="FFFFFF"/>
                <w:lang w:val="en-US" w:eastAsia="zh-CN"/>
              </w:rPr>
              <w:t>9</w:t>
            </w:r>
            <w:r>
              <w:rPr>
                <w:rFonts w:hint="eastAsia"/>
                <w:color w:val="333333"/>
                <w:szCs w:val="21"/>
                <w:shd w:val="clear" w:color="auto" w:fill="FFFFFF"/>
              </w:rPr>
              <w:t>万吨/a扩建为30万吨/</w:t>
            </w:r>
            <w:r>
              <w:rPr>
                <w:rFonts w:hint="eastAsia"/>
                <w:color w:val="333333"/>
                <w:szCs w:val="21"/>
                <w:shd w:val="clear" w:color="auto" w:fill="FFFFFF"/>
                <w:lang w:val="en-US" w:eastAsia="zh-CN"/>
              </w:rPr>
              <w:t>年</w:t>
            </w:r>
            <w:r>
              <w:rPr>
                <w:rFonts w:hint="eastAsia"/>
                <w:color w:val="333333"/>
                <w:szCs w:val="21"/>
                <w:shd w:val="clear" w:color="auto" w:fill="FFFFFF"/>
              </w:rPr>
              <w:t>，服务年限</w:t>
            </w:r>
            <w:r>
              <w:rPr>
                <w:rFonts w:hint="eastAsia"/>
                <w:color w:val="333333"/>
                <w:szCs w:val="21"/>
                <w:shd w:val="clear" w:color="auto" w:fill="FFFFFF"/>
                <w:lang w:val="en-US" w:eastAsia="zh-CN"/>
              </w:rPr>
              <w:t>10.1</w:t>
            </w:r>
            <w:r>
              <w:rPr>
                <w:rFonts w:hint="eastAsia"/>
                <w:color w:val="333333"/>
                <w:szCs w:val="21"/>
                <w:shd w:val="clear" w:color="auto" w:fill="FFFFFF"/>
              </w:rPr>
              <w:t>a。</w:t>
            </w:r>
            <w:r>
              <w:rPr>
                <w:rFonts w:hint="eastAsia"/>
                <w:color w:val="333333"/>
                <w:szCs w:val="21"/>
                <w:shd w:val="clear" w:color="auto" w:fill="FFFFFF"/>
                <w:lang w:eastAsia="zh-CN"/>
              </w:rPr>
              <w:t>矿区面积</w:t>
            </w:r>
            <w:r>
              <w:rPr>
                <w:rFonts w:hint="eastAsia"/>
                <w:color w:val="333333"/>
                <w:szCs w:val="21"/>
                <w:shd w:val="clear" w:color="auto" w:fill="FFFFFF"/>
                <w:lang w:val="en-US" w:eastAsia="zh-CN"/>
              </w:rPr>
              <w:t>5.0223</w:t>
            </w:r>
            <w:r>
              <w:rPr>
                <w:rFonts w:hint="eastAsia"/>
                <w:color w:val="333333"/>
                <w:szCs w:val="21"/>
                <w:shd w:val="clear" w:color="auto" w:fill="FFFFFF"/>
                <w:lang w:eastAsia="zh-CN"/>
              </w:rPr>
              <w:t>km</w:t>
            </w:r>
            <w:r>
              <w:rPr>
                <w:rFonts w:hint="eastAsia"/>
                <w:color w:val="333333"/>
                <w:szCs w:val="21"/>
                <w:shd w:val="clear" w:color="auto" w:fill="FFFFFF"/>
                <w:vertAlign w:val="superscript"/>
                <w:lang w:eastAsia="zh-CN"/>
              </w:rPr>
              <w:t>2</w:t>
            </w:r>
            <w:r>
              <w:rPr>
                <w:rFonts w:hint="eastAsia"/>
                <w:color w:val="333333"/>
                <w:szCs w:val="21"/>
                <w:shd w:val="clear" w:color="auto" w:fill="FFFFFF"/>
                <w:lang w:eastAsia="zh-CN"/>
              </w:rPr>
              <w:t>，开采K2、K</w:t>
            </w:r>
            <w:r>
              <w:rPr>
                <w:rFonts w:hint="eastAsia"/>
                <w:color w:val="333333"/>
                <w:szCs w:val="21"/>
                <w:shd w:val="clear" w:color="auto" w:fill="FFFFFF"/>
                <w:lang w:val="en-US" w:eastAsia="zh-CN"/>
              </w:rPr>
              <w:t>3</w:t>
            </w:r>
            <w:r>
              <w:rPr>
                <w:rFonts w:hint="eastAsia"/>
                <w:color w:val="333333"/>
                <w:szCs w:val="21"/>
                <w:shd w:val="clear" w:color="auto" w:fill="FFFFFF"/>
                <w:lang w:eastAsia="zh-CN"/>
              </w:rPr>
              <w:t>煤层，开采深度</w:t>
            </w:r>
            <w:r>
              <w:rPr>
                <w:rFonts w:hint="eastAsia"/>
                <w:color w:val="333333"/>
                <w:szCs w:val="21"/>
                <w:shd w:val="clear" w:color="auto" w:fill="FFFFFF"/>
                <w:lang w:val="en-US" w:eastAsia="zh-CN"/>
              </w:rPr>
              <w:t>+900～+200m</w:t>
            </w:r>
            <w:r>
              <w:rPr>
                <w:rFonts w:hint="eastAsia"/>
                <w:color w:val="333333"/>
                <w:szCs w:val="21"/>
                <w:shd w:val="clear" w:color="auto" w:fill="FFFFFF"/>
                <w:lang w:eastAsia="zh-CN"/>
              </w:rPr>
              <w:t>。</w:t>
            </w:r>
            <w:r>
              <w:rPr>
                <w:rFonts w:hint="eastAsia"/>
                <w:color w:val="333333"/>
                <w:szCs w:val="21"/>
                <w:shd w:val="clear" w:color="auto" w:fill="FFFFFF"/>
              </w:rPr>
              <w:t>扩建后采用</w:t>
            </w:r>
            <w:r>
              <w:rPr>
                <w:rFonts w:hint="eastAsia"/>
                <w:color w:val="333333"/>
                <w:szCs w:val="21"/>
                <w:shd w:val="clear" w:color="auto" w:fill="FFFFFF"/>
                <w:lang w:eastAsia="zh-CN"/>
              </w:rPr>
              <w:t>斜井+平硐综合开拓方式</w:t>
            </w:r>
            <w:r>
              <w:rPr>
                <w:rFonts w:hint="eastAsia"/>
                <w:color w:val="333333"/>
                <w:szCs w:val="21"/>
                <w:shd w:val="clear" w:color="auto" w:fill="FFFFFF"/>
              </w:rPr>
              <w:t>，矿井共布置</w:t>
            </w:r>
            <w:r>
              <w:rPr>
                <w:rFonts w:hint="eastAsia"/>
                <w:color w:val="333333"/>
                <w:szCs w:val="21"/>
                <w:shd w:val="clear" w:color="auto" w:fill="FFFFFF"/>
                <w:lang w:val="en-US" w:eastAsia="zh-CN"/>
              </w:rPr>
              <w:t>4</w:t>
            </w:r>
            <w:r>
              <w:rPr>
                <w:rFonts w:hint="eastAsia"/>
                <w:color w:val="333333"/>
                <w:szCs w:val="21"/>
                <w:shd w:val="clear" w:color="auto" w:fill="FFFFFF"/>
              </w:rPr>
              <w:t>个井筒，即：</w:t>
            </w:r>
            <w:r>
              <w:rPr>
                <w:rFonts w:hint="eastAsia"/>
                <w:color w:val="333333"/>
                <w:szCs w:val="21"/>
                <w:shd w:val="clear" w:color="auto" w:fill="FFFFFF"/>
                <w:lang w:val="en-US" w:eastAsia="zh-CN"/>
              </w:rPr>
              <w:t>新掘</w:t>
            </w:r>
            <w:r>
              <w:rPr>
                <w:rFonts w:hint="eastAsia"/>
                <w:color w:val="333333"/>
                <w:szCs w:val="21"/>
                <w:shd w:val="clear" w:color="auto" w:fill="FFFFFF"/>
              </w:rPr>
              <w:t>+</w:t>
            </w:r>
            <w:r>
              <w:rPr>
                <w:rFonts w:hint="eastAsia"/>
                <w:color w:val="333333"/>
                <w:szCs w:val="21"/>
                <w:shd w:val="clear" w:color="auto" w:fill="FFFFFF"/>
                <w:lang w:eastAsia="zh-CN"/>
              </w:rPr>
              <w:t>570</w:t>
            </w:r>
            <w:r>
              <w:rPr>
                <w:rFonts w:hint="eastAsia"/>
                <w:color w:val="333333"/>
                <w:szCs w:val="21"/>
                <w:shd w:val="clear" w:color="auto" w:fill="FFFFFF"/>
              </w:rPr>
              <w:t>m主斜井，</w:t>
            </w:r>
            <w:r>
              <w:rPr>
                <w:rFonts w:hint="eastAsia"/>
                <w:color w:val="333333"/>
                <w:szCs w:val="21"/>
                <w:shd w:val="clear" w:color="auto" w:fill="FFFFFF"/>
                <w:lang w:val="en-US" w:eastAsia="zh-CN"/>
              </w:rPr>
              <w:t>利用</w:t>
            </w:r>
            <w:r>
              <w:rPr>
                <w:rFonts w:hint="eastAsia"/>
                <w:color w:val="333333"/>
                <w:szCs w:val="21"/>
                <w:shd w:val="clear" w:color="auto" w:fill="FFFFFF"/>
              </w:rPr>
              <w:t>+</w:t>
            </w:r>
            <w:r>
              <w:rPr>
                <w:rFonts w:hint="eastAsia"/>
                <w:color w:val="333333"/>
                <w:szCs w:val="21"/>
                <w:shd w:val="clear" w:color="auto" w:fill="FFFFFF"/>
                <w:lang w:eastAsia="zh-CN"/>
              </w:rPr>
              <w:t>563.5</w:t>
            </w:r>
            <w:r>
              <w:rPr>
                <w:rFonts w:hint="eastAsia"/>
                <w:color w:val="333333"/>
                <w:szCs w:val="21"/>
                <w:shd w:val="clear" w:color="auto" w:fill="FFFFFF"/>
              </w:rPr>
              <w:t>m副平硐</w:t>
            </w:r>
            <w:r>
              <w:rPr>
                <w:rFonts w:hint="eastAsia"/>
                <w:color w:val="333333"/>
                <w:szCs w:val="21"/>
                <w:shd w:val="clear" w:color="auto" w:fill="FFFFFF"/>
                <w:lang w:eastAsia="zh-CN"/>
              </w:rPr>
              <w:t>、</w:t>
            </w:r>
            <w:r>
              <w:rPr>
                <w:rFonts w:hint="eastAsia"/>
                <w:color w:val="333333"/>
                <w:szCs w:val="21"/>
                <w:shd w:val="clear" w:color="auto" w:fill="FFFFFF"/>
              </w:rPr>
              <w:t>+543.5m南回风平硐</w:t>
            </w:r>
            <w:r>
              <w:rPr>
                <w:rFonts w:hint="eastAsia"/>
                <w:color w:val="333333"/>
                <w:szCs w:val="21"/>
                <w:shd w:val="clear" w:color="auto" w:fill="FFFFFF"/>
                <w:lang w:eastAsia="zh-CN"/>
              </w:rPr>
              <w:t>、</w:t>
            </w:r>
            <w:r>
              <w:rPr>
                <w:rFonts w:hint="eastAsia"/>
                <w:color w:val="333333"/>
                <w:szCs w:val="21"/>
                <w:shd w:val="clear" w:color="auto" w:fill="FFFFFF"/>
              </w:rPr>
              <w:t>+606.2m北回风平硐。矿井投产后全矿划分为1个水平，划分为</w:t>
            </w:r>
            <w:r>
              <w:rPr>
                <w:rFonts w:hint="eastAsia"/>
                <w:color w:val="333333"/>
                <w:szCs w:val="21"/>
                <w:shd w:val="clear" w:color="auto" w:fill="FFFFFF"/>
                <w:lang w:val="en-US" w:eastAsia="zh-CN"/>
              </w:rPr>
              <w:t>7</w:t>
            </w:r>
            <w:r>
              <w:rPr>
                <w:rFonts w:hint="eastAsia"/>
                <w:color w:val="333333"/>
                <w:szCs w:val="21"/>
                <w:shd w:val="clear" w:color="auto" w:fill="FFFFFF"/>
              </w:rPr>
              <w:t>个采区</w:t>
            </w:r>
            <w:r>
              <w:rPr>
                <w:rFonts w:hint="eastAsia"/>
                <w:color w:val="333333"/>
                <w:szCs w:val="21"/>
                <w:shd w:val="clear" w:color="auto" w:fill="FFFFFF"/>
                <w:lang w:eastAsia="zh-CN"/>
              </w:rPr>
              <w:t>，上（下）山开采</w:t>
            </w:r>
            <w:r>
              <w:rPr>
                <w:rFonts w:hint="eastAsia"/>
                <w:color w:val="333333"/>
                <w:szCs w:val="21"/>
                <w:shd w:val="clear" w:color="auto" w:fill="FFFFFF"/>
              </w:rPr>
              <w:t>，采用走向长壁采煤法，综合机械化采煤工艺。</w:t>
            </w:r>
            <w:r>
              <w:rPr>
                <w:rFonts w:hint="eastAsia" w:ascii="Times New Roman" w:hAnsi="Times New Roman" w:eastAsia="宋体" w:cs="Times New Roman"/>
                <w:color w:val="333333"/>
                <w:szCs w:val="21"/>
                <w:shd w:val="clear" w:color="auto" w:fill="FFFFFF"/>
                <w:lang w:eastAsia="zh-CN"/>
              </w:rPr>
              <w:t>工程</w:t>
            </w:r>
            <w:r>
              <w:rPr>
                <w:rFonts w:hint="eastAsia"/>
                <w:color w:val="333333"/>
                <w:szCs w:val="21"/>
                <w:shd w:val="clear" w:color="auto" w:fill="FFFFFF"/>
                <w:lang w:val="en-GB" w:eastAsia="zh-CN"/>
              </w:rPr>
              <w:t>在原有基础上进行扩建，充分利用现有井筒、工业广场</w:t>
            </w:r>
            <w:r>
              <w:rPr>
                <w:rFonts w:hint="default"/>
                <w:color w:val="333333"/>
                <w:szCs w:val="21"/>
                <w:shd w:val="clear" w:color="auto" w:fill="FFFFFF"/>
                <w:lang w:val="en" w:eastAsia="zh-CN"/>
              </w:rPr>
              <w:t>,</w:t>
            </w:r>
            <w:r>
              <w:rPr>
                <w:rFonts w:hint="eastAsia"/>
                <w:color w:val="333333"/>
                <w:szCs w:val="21"/>
                <w:shd w:val="clear" w:color="auto" w:fill="FFFFFF"/>
                <w:lang w:val="en" w:eastAsia="zh-CN"/>
              </w:rPr>
              <w:t>改扩建矿井水处理设施和生活污水处理实施，改建储煤场和矸石转运场等，</w:t>
            </w:r>
            <w:r>
              <w:rPr>
                <w:rFonts w:hint="eastAsia" w:ascii="Times New Roman" w:hAnsi="Times New Roman" w:eastAsia="宋体" w:cs="Times New Roman"/>
                <w:color w:val="333333"/>
                <w:szCs w:val="21"/>
                <w:shd w:val="clear" w:color="auto" w:fill="FFFFFF"/>
                <w:lang w:eastAsia="zh-CN"/>
              </w:rPr>
              <w:t>总投资</w:t>
            </w:r>
            <w:r>
              <w:rPr>
                <w:rFonts w:hint="default" w:ascii="Times New Roman" w:hAnsi="Times New Roman" w:eastAsia="宋体" w:cs="Times New Roman"/>
                <w:color w:val="333333"/>
                <w:szCs w:val="21"/>
                <w:shd w:val="clear" w:color="auto" w:fill="FFFFFF"/>
              </w:rPr>
              <w:t>9758.69万元</w:t>
            </w:r>
            <w:r>
              <w:rPr>
                <w:rFonts w:hint="eastAsia" w:ascii="Times New Roman" w:hAnsi="Times New Roman" w:eastAsia="宋体" w:cs="Times New Roman"/>
                <w:color w:val="333333"/>
                <w:szCs w:val="21"/>
                <w:shd w:val="clear" w:color="auto" w:fill="FFFFFF"/>
                <w:lang w:eastAsia="zh-CN"/>
              </w:rPr>
              <w:t>，其中环保投资529万元。</w:t>
            </w:r>
            <w:bookmarkStart w:id="1" w:name="_GoBack"/>
            <w:bookmarkEnd w:id="1"/>
          </w:p>
        </w:tc>
        <w:tc>
          <w:tcPr>
            <w:tcW w:w="8080" w:type="dxa"/>
            <w:vAlign w:val="center"/>
          </w:tcPr>
          <w:p>
            <w:pPr>
              <w:pStyle w:val="5"/>
              <w:shd w:val="clear" w:color="auto" w:fill="FFFFFF"/>
              <w:spacing w:before="0" w:beforeAutospacing="0" w:after="0" w:afterAutospacing="0" w:line="300" w:lineRule="atLeast"/>
              <w:ind w:firstLine="405"/>
              <w:jc w:val="both"/>
              <w:rPr>
                <w:color w:val="333333"/>
                <w:sz w:val="21"/>
                <w:szCs w:val="21"/>
              </w:rPr>
            </w:pPr>
            <w:r>
              <w:rPr>
                <w:rFonts w:hint="eastAsia"/>
                <w:color w:val="333333"/>
                <w:sz w:val="21"/>
                <w:szCs w:val="21"/>
              </w:rPr>
              <w:t>一、施工期环境保护措施</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（1）废气</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施工期废气主要包括地面建设施工、</w:t>
            </w:r>
            <w:r>
              <w:rPr>
                <w:rFonts w:hint="eastAsia"/>
                <w:color w:val="333333"/>
                <w:sz w:val="21"/>
                <w:szCs w:val="21"/>
                <w:lang w:val="en-US" w:eastAsia="zh-CN"/>
              </w:rPr>
              <w:t>新掘</w:t>
            </w:r>
            <w:r>
              <w:rPr>
                <w:rFonts w:hint="eastAsia"/>
                <w:color w:val="333333"/>
                <w:sz w:val="21"/>
                <w:szCs w:val="21"/>
              </w:rPr>
              <w:t>巷道等过程产生的粉尘，其中地面施工扬尘主要通过洒水降尘，物料堆场采用密目网遮盖，限制车速，避免超载行驶，运输过程采用篷布遮盖等措施减少粉尘产生，地下施工作业主要通过采用湿法作业，湿式钻孔、冲洗井壁巷帮、水炮泥、爆破喷雾、装岩（煤）洒水和净化风流等防尘措施。爆破采取湿式打眼，爆破时</w:t>
            </w:r>
            <w:r>
              <w:rPr>
                <w:rFonts w:hint="eastAsia"/>
                <w:color w:val="333333"/>
                <w:sz w:val="21"/>
                <w:szCs w:val="21"/>
                <w:lang w:eastAsia="zh-CN"/>
              </w:rPr>
              <w:t>采取</w:t>
            </w:r>
            <w:r>
              <w:rPr>
                <w:rFonts w:hint="eastAsia"/>
                <w:color w:val="333333"/>
                <w:sz w:val="21"/>
                <w:szCs w:val="21"/>
              </w:rPr>
              <w:t>喷雾降尘</w:t>
            </w:r>
            <w:r>
              <w:rPr>
                <w:rFonts w:hint="eastAsia"/>
                <w:color w:val="333333"/>
                <w:sz w:val="21"/>
                <w:szCs w:val="21"/>
                <w:lang w:eastAsia="zh-CN"/>
              </w:rPr>
              <w:t>措施</w:t>
            </w:r>
            <w:r>
              <w:rPr>
                <w:rFonts w:hint="eastAsia"/>
                <w:color w:val="333333"/>
                <w:sz w:val="21"/>
                <w:szCs w:val="21"/>
              </w:rPr>
              <w:t>。</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（2）废水</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施工机械冲洗水、井下和地面施工废水，经矿井涌水处理设施处理后，回用于施工或道路洒水降尘。生活污水经一体化污水处理设施处理达标后回用。</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（3）噪声</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尽量选用低噪声设备，优化平面布局，使高噪声设备远离环境敏感点。合理安排施工时间，禁止夜间施工；合理安排施工工序，避免大量高噪声设备同时施工。运输车辆限速行驶，控制汽车鸣笛。</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（4）固废</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项目施工期产生的固体废物主要包括</w:t>
            </w:r>
            <w:r>
              <w:rPr>
                <w:rFonts w:hint="eastAsia"/>
                <w:color w:val="333333"/>
                <w:sz w:val="21"/>
                <w:szCs w:val="21"/>
                <w:lang w:val="en-US" w:eastAsia="zh-CN"/>
              </w:rPr>
              <w:t>巷道掘进</w:t>
            </w:r>
            <w:r>
              <w:rPr>
                <w:rFonts w:hint="eastAsia"/>
                <w:color w:val="333333"/>
                <w:sz w:val="21"/>
                <w:szCs w:val="21"/>
              </w:rPr>
              <w:t>开挖土石方、建筑垃圾以及生活垃圾等。其中施工期开挖土石方主要为地下巷道掘进开采产生的矸石，及时运往砖厂制砖。施工过程中产生的建筑垃圾，可回收部分尽量回收利用，不可回收部分运往政府指定的建筑垃圾堆放场；施工期间产生的生活垃圾定点收集，定期清运至</w:t>
            </w:r>
            <w:r>
              <w:rPr>
                <w:rFonts w:hint="eastAsia"/>
                <w:color w:val="333333"/>
                <w:sz w:val="21"/>
                <w:szCs w:val="21"/>
                <w:lang w:val="en-US" w:eastAsia="zh-CN"/>
              </w:rPr>
              <w:t>附近</w:t>
            </w:r>
            <w:r>
              <w:rPr>
                <w:rFonts w:hint="eastAsia"/>
                <w:color w:val="333333"/>
                <w:sz w:val="21"/>
                <w:szCs w:val="21"/>
              </w:rPr>
              <w:t>垃圾</w:t>
            </w:r>
            <w:r>
              <w:rPr>
                <w:rFonts w:hint="eastAsia"/>
                <w:color w:val="333333"/>
                <w:sz w:val="21"/>
                <w:szCs w:val="21"/>
                <w:lang w:val="en-US" w:eastAsia="zh-CN"/>
              </w:rPr>
              <w:t>收集</w:t>
            </w:r>
            <w:r>
              <w:rPr>
                <w:rFonts w:hint="eastAsia"/>
                <w:color w:val="333333"/>
                <w:sz w:val="21"/>
                <w:szCs w:val="21"/>
              </w:rPr>
              <w:t>点，由环卫部门统一清运处理。</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（5）生态治理措施</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lang w:val="en-US" w:eastAsia="zh-CN"/>
              </w:rPr>
              <w:t>项目不新增占地，在现有范围内建设，</w:t>
            </w:r>
            <w:r>
              <w:rPr>
                <w:rFonts w:hint="eastAsia"/>
                <w:color w:val="333333"/>
                <w:sz w:val="21"/>
                <w:szCs w:val="21"/>
              </w:rPr>
              <w:t>严格控制施工范围；合理安排施工工期，优化施工方案，设挡土墙等防护措施，减轻水土流失。施工结束后，及时进行</w:t>
            </w:r>
            <w:r>
              <w:rPr>
                <w:rFonts w:hint="eastAsia"/>
                <w:color w:val="333333"/>
                <w:sz w:val="21"/>
                <w:szCs w:val="21"/>
                <w:lang w:val="en-US" w:eastAsia="zh-CN"/>
              </w:rPr>
              <w:t>场地硬化、</w:t>
            </w:r>
            <w:r>
              <w:rPr>
                <w:rFonts w:hint="eastAsia"/>
                <w:color w:val="333333"/>
                <w:sz w:val="21"/>
                <w:szCs w:val="21"/>
              </w:rPr>
              <w:t>绿化恢复，降低生态环境影响。</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二、营运期环境保护措施</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（1）废水</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矿井涌水经井下水仓收集，部分回用于井下防尘洒水，剩余部分再抽排至地面处理系统，地面采用“隔油+混凝沉淀+过滤+消毒”的主体工艺处理后，部分回用于地面生产防尘、绿化等，不能完全回用的</w:t>
            </w:r>
            <w:r>
              <w:rPr>
                <w:rFonts w:hint="eastAsia"/>
                <w:color w:val="333333"/>
                <w:sz w:val="21"/>
                <w:szCs w:val="21"/>
                <w:lang w:eastAsia="zh-CN"/>
              </w:rPr>
              <w:t>应处理</w:t>
            </w:r>
            <w:r>
              <w:rPr>
                <w:rFonts w:hint="eastAsia"/>
                <w:color w:val="333333"/>
                <w:sz w:val="21"/>
                <w:szCs w:val="21"/>
              </w:rPr>
              <w:t>达到《地表水环境质量标准》Ⅲ类水域标准、且含盐量不超过1000mg/L后排入白沙河；生活污水采用一体化污水处理设施处理达到《城市污水再利用城市杂用水水质》（GB/T18920-2020）相关要求后回用于绿化用水、洒水降尘用水以及车辆冲洗水等，不外排。车辆冲洗废水、机修车间洗手废水：沉淀后回用，不外排。初期雨水经收集沉淀后回用于场地防尘用水，不外排。</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（2）废气</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储煤场</w:t>
            </w:r>
            <w:r>
              <w:rPr>
                <w:rFonts w:hint="eastAsia"/>
                <w:color w:val="333333"/>
                <w:sz w:val="21"/>
                <w:szCs w:val="21"/>
                <w:lang w:eastAsia="zh-CN"/>
              </w:rPr>
              <w:t>、矸石</w:t>
            </w:r>
            <w:r>
              <w:rPr>
                <w:rFonts w:hint="eastAsia"/>
                <w:color w:val="333333"/>
                <w:sz w:val="21"/>
                <w:szCs w:val="21"/>
                <w:lang w:val="en-US" w:eastAsia="zh-CN"/>
              </w:rPr>
              <w:t>中转场建成</w:t>
            </w:r>
            <w:r>
              <w:rPr>
                <w:rFonts w:hint="eastAsia"/>
                <w:color w:val="333333"/>
                <w:sz w:val="21"/>
                <w:szCs w:val="21"/>
              </w:rPr>
              <w:t>封闭式堆场，并加设防尘网和防尘水雾喷洒系统，在</w:t>
            </w:r>
            <w:r>
              <w:rPr>
                <w:rFonts w:hint="eastAsia"/>
                <w:color w:val="333333"/>
                <w:sz w:val="21"/>
                <w:szCs w:val="21"/>
                <w:lang w:val="en-US" w:eastAsia="zh-CN"/>
              </w:rPr>
              <w:t>堆场内</w:t>
            </w:r>
            <w:r>
              <w:rPr>
                <w:rFonts w:hint="eastAsia"/>
                <w:color w:val="333333"/>
                <w:sz w:val="21"/>
                <w:szCs w:val="21"/>
              </w:rPr>
              <w:t>设置喷雾降尘装置，防止粉尘污染；加强运输车辆管理，禁止超速超载行驶，运输车辆采用篷布遮盖密闭运输，车辆出场进行冲洗，加强对道路维护，及时对损坏路面进行修补，保持路面平整；井下开采过程通过设置风流净化，湿法作业，对作业面进行喷雾洒水降尘等措施。厨房油烟经油烟净化装置收集处理后引至屋顶排放。</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（3）噪声</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营运期噪声主要为地面设备噪声，通过合理布局工业场地，选用低噪声设备，同时对各类设备设置减振基础；通风机安装减振器，风道安装消声器；泵类、压风机等高噪声设备置于室内，利用建筑物隔声；提升机房设隔声控制室，对主机、电机安装隔声罩，确保厂界噪声达标排放。</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（4）固体废物</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煤矸石</w:t>
            </w:r>
            <w:r>
              <w:rPr>
                <w:rFonts w:hint="eastAsia"/>
                <w:color w:val="333333"/>
                <w:sz w:val="21"/>
                <w:szCs w:val="21"/>
                <w:lang w:val="en-US" w:eastAsia="zh-CN"/>
              </w:rPr>
              <w:t>送民达建材厂综合利用</w:t>
            </w:r>
            <w:r>
              <w:rPr>
                <w:rFonts w:hint="eastAsia"/>
                <w:color w:val="333333"/>
                <w:sz w:val="21"/>
                <w:szCs w:val="21"/>
              </w:rPr>
              <w:t>；矿井水处理站产生的泥煤定期清掏后，</w:t>
            </w:r>
            <w:r>
              <w:rPr>
                <w:rFonts w:hint="eastAsia"/>
                <w:color w:val="333333"/>
                <w:sz w:val="21"/>
                <w:szCs w:val="21"/>
                <w:lang w:val="en-US" w:eastAsia="zh-CN"/>
              </w:rPr>
              <w:t>干化后</w:t>
            </w:r>
            <w:r>
              <w:rPr>
                <w:rFonts w:hint="eastAsia"/>
                <w:color w:val="333333"/>
                <w:sz w:val="21"/>
                <w:szCs w:val="21"/>
              </w:rPr>
              <w:t>放置于原煤中，外售处理；生活污水处理站污泥定期清掏后</w:t>
            </w:r>
            <w:r>
              <w:rPr>
                <w:rFonts w:hint="eastAsia"/>
                <w:color w:val="333333"/>
                <w:sz w:val="21"/>
                <w:szCs w:val="21"/>
                <w:lang w:eastAsia="zh-CN"/>
              </w:rPr>
              <w:t>连同</w:t>
            </w:r>
            <w:r>
              <w:rPr>
                <w:rFonts w:hint="eastAsia"/>
                <w:color w:val="333333"/>
                <w:sz w:val="21"/>
                <w:szCs w:val="21"/>
              </w:rPr>
              <w:t>生活垃圾由环卫部门统一清运处理；废矿灯、废蓄电池定期由厂家回收处理；项目产生的含油抹布及手套同废机油暂存于危废暂存间，</w:t>
            </w:r>
            <w:r>
              <w:rPr>
                <w:rFonts w:hint="eastAsia"/>
                <w:color w:val="333333"/>
                <w:sz w:val="21"/>
                <w:szCs w:val="21"/>
                <w:lang w:eastAsia="zh-CN"/>
              </w:rPr>
              <w:t>定期送有资质的单位处置</w:t>
            </w:r>
            <w:r>
              <w:rPr>
                <w:rFonts w:hint="eastAsia"/>
                <w:color w:val="333333"/>
                <w:sz w:val="21"/>
                <w:szCs w:val="21"/>
              </w:rPr>
              <w:t>。</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（5）地下水</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通过坚持“源头控制、分区防治、污染监控、应急响应”的原则，对危废暂存间、矿井水处理站等采取重点防渗，防止污染地下水。通过布设地下水跟踪监测点，对区内地下水水位与水质进行动态监测，一旦发现水位和水质异常，应立刻采取有效措施，避免对周边居民生产生活用水造成影响。</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（6）生态环境影响</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项目营运期生态环境影响体现为矿井开采后地表可能发生移动和变形，同时伴有裂缝及塌陷坑的产生。在矿山开采过程中，尽量减小和有效控制对采矿区生态环境的影响范围和程度，禁止越界、越层开采。对穿越文家岩矿区范围的沙滩镇城镇规划重叠Ⅱ区设置为禁采区，并留设保护煤柱，不再规划新增任何井巷工程</w:t>
            </w:r>
            <w:r>
              <w:rPr>
                <w:rFonts w:hint="eastAsia"/>
                <w:color w:val="333333"/>
                <w:sz w:val="21"/>
                <w:szCs w:val="21"/>
                <w:lang w:eastAsia="zh-CN"/>
              </w:rPr>
              <w:t>，</w:t>
            </w:r>
            <w:r>
              <w:rPr>
                <w:rFonts w:hint="eastAsia"/>
                <w:color w:val="333333"/>
                <w:sz w:val="21"/>
                <w:szCs w:val="21"/>
              </w:rPr>
              <w:t>在沙滩镇城镇规划修编批复前，在重叠Ⅱ区及其保护煤柱范围内禁止一切采掘活动</w:t>
            </w:r>
            <w:r>
              <w:rPr>
                <w:rFonts w:hint="eastAsia"/>
                <w:color w:val="333333"/>
                <w:sz w:val="21"/>
                <w:szCs w:val="21"/>
                <w:lang w:eastAsia="zh-CN"/>
              </w:rPr>
              <w:t>。</w:t>
            </w:r>
            <w:r>
              <w:rPr>
                <w:rFonts w:hint="eastAsia"/>
                <w:color w:val="333333"/>
                <w:sz w:val="21"/>
                <w:szCs w:val="21"/>
              </w:rPr>
              <w:t>因地制宜地对各类施工迹地进行绿化恢复，对生产过程中的污染物规范处置，防止造成对爬行类、两栖类动物本身及栖息环境的破坏和污染，加强对职工的监管力度，防止捕食爬行动物、两栖动物。</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三、环境风险</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项目可能产生的环境风险有：危险废物暂存间内油类物质泄漏、矿井涌水处理设施非正常工况下或事故排放及临时矸石堆场溃坝、淋溶水下渗的环境风险。矿井水处理站加强矿井水处理设施巡检，确保设备安全稳定运行，减少事故排放。对瓦斯进行隔爆措施，防止瓦斯聚集、引燃；加强炸药库管理，严禁火种，配备消防器材；制定环境风险应急预案，环境风险事故时及时启动并按照预案采取环境风险防范和应急处置措施。</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四、公众参与情况</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项目进行了两次网络公示、两次报纸公示及现场张贴公示</w:t>
            </w:r>
            <w:r>
              <w:rPr>
                <w:rFonts w:hint="eastAsia"/>
                <w:color w:val="333333"/>
                <w:sz w:val="21"/>
                <w:szCs w:val="21"/>
                <w:lang w:eastAsia="zh-CN"/>
              </w:rPr>
              <w:t>、</w:t>
            </w:r>
            <w:r>
              <w:rPr>
                <w:rFonts w:hint="eastAsia"/>
                <w:color w:val="333333"/>
                <w:sz w:val="21"/>
                <w:szCs w:val="21"/>
              </w:rPr>
              <w:t>一次报批前公示，均未收到反对意见。</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五、其他部门意见</w:t>
            </w:r>
          </w:p>
          <w:p>
            <w:pPr>
              <w:pStyle w:val="5"/>
              <w:numPr>
                <w:ilvl w:val="0"/>
                <w:numId w:val="1"/>
              </w:numPr>
              <w:shd w:val="clear" w:color="auto" w:fill="FFFFFF"/>
              <w:spacing w:before="0" w:beforeAutospacing="0" w:after="0" w:afterAutospacing="0" w:line="300" w:lineRule="atLeast"/>
              <w:ind w:left="425" w:leftChars="0" w:hanging="5" w:firstLineChars="0"/>
              <w:jc w:val="both"/>
              <w:rPr>
                <w:rFonts w:hint="eastAsia"/>
                <w:color w:val="333333"/>
                <w:sz w:val="21"/>
                <w:szCs w:val="21"/>
                <w:lang w:val="en-US" w:eastAsia="zh-CN"/>
              </w:rPr>
            </w:pPr>
            <w:r>
              <w:rPr>
                <w:rFonts w:hint="eastAsia"/>
                <w:color w:val="333333"/>
                <w:sz w:val="21"/>
                <w:szCs w:val="21"/>
                <w:lang w:val="en-US" w:eastAsia="zh-CN"/>
              </w:rPr>
              <w:t>四川省应急管理厅《关于同意万源市文家岩煤业有限公司文家岩煤矿扩建工程项目核准的函》（川应急审批〔2021〕95号）</w:t>
            </w:r>
          </w:p>
          <w:p>
            <w:pPr>
              <w:pStyle w:val="5"/>
              <w:numPr>
                <w:ilvl w:val="0"/>
                <w:numId w:val="1"/>
              </w:numPr>
              <w:shd w:val="clear" w:color="auto" w:fill="FFFFFF"/>
              <w:spacing w:before="0" w:beforeAutospacing="0" w:after="0" w:afterAutospacing="0" w:line="300" w:lineRule="atLeast"/>
              <w:ind w:left="425" w:leftChars="0" w:hanging="5" w:firstLineChars="0"/>
              <w:jc w:val="both"/>
              <w:rPr>
                <w:rFonts w:hint="eastAsia"/>
                <w:color w:val="333333"/>
                <w:sz w:val="21"/>
                <w:szCs w:val="21"/>
                <w:lang w:val="en-US" w:eastAsia="zh-CN"/>
              </w:rPr>
            </w:pPr>
            <w:r>
              <w:rPr>
                <w:rFonts w:hint="eastAsia"/>
                <w:color w:val="333333"/>
                <w:sz w:val="21"/>
                <w:szCs w:val="21"/>
                <w:lang w:val="en-US" w:eastAsia="zh-CN"/>
              </w:rPr>
              <w:t>四川省化解煤炭行业过剩产能（煤矿企业兼并重组)和脱困升级工作领导小组办公室《关于万源市文家岩媒业有限公司文家岩媒矿产能置换方案的批复》（川煤化解办函〔2020〕54号）</w:t>
            </w:r>
          </w:p>
          <w:p>
            <w:pPr>
              <w:pStyle w:val="5"/>
              <w:numPr>
                <w:ilvl w:val="0"/>
                <w:numId w:val="1"/>
              </w:numPr>
              <w:shd w:val="clear" w:color="auto" w:fill="FFFFFF"/>
              <w:spacing w:before="0" w:beforeAutospacing="0" w:after="0" w:afterAutospacing="0" w:line="300" w:lineRule="atLeast"/>
              <w:ind w:left="425" w:leftChars="0" w:hanging="5" w:firstLineChars="0"/>
              <w:jc w:val="both"/>
              <w:rPr>
                <w:rFonts w:hint="eastAsia"/>
                <w:color w:val="333333"/>
                <w:sz w:val="21"/>
                <w:szCs w:val="21"/>
                <w:lang w:val="en-US" w:eastAsia="zh-CN"/>
              </w:rPr>
            </w:pPr>
            <w:r>
              <w:rPr>
                <w:rFonts w:hint="eastAsia"/>
                <w:color w:val="333333"/>
                <w:sz w:val="21"/>
                <w:szCs w:val="21"/>
                <w:lang w:val="en-US" w:eastAsia="zh-CN"/>
              </w:rPr>
              <w:t>万源市人民政府《关于万源市沙滩镇总体规划建设用地与万源市文家岩煤业有限公司文家岩煤矿矿区范围重叠区域修编的情况说明》</w:t>
            </w:r>
          </w:p>
          <w:p>
            <w:pPr>
              <w:pStyle w:val="5"/>
              <w:numPr>
                <w:ilvl w:val="0"/>
                <w:numId w:val="1"/>
              </w:numPr>
              <w:shd w:val="clear" w:color="auto" w:fill="FFFFFF"/>
              <w:spacing w:before="0" w:beforeAutospacing="0" w:after="0" w:afterAutospacing="0" w:line="300" w:lineRule="atLeast"/>
              <w:ind w:left="425" w:leftChars="0" w:hanging="5" w:firstLineChars="0"/>
              <w:jc w:val="both"/>
              <w:rPr>
                <w:rFonts w:hint="eastAsia"/>
                <w:color w:val="333333"/>
                <w:sz w:val="21"/>
                <w:szCs w:val="21"/>
                <w:lang w:val="en-US" w:eastAsia="zh-CN"/>
              </w:rPr>
            </w:pPr>
            <w:r>
              <w:rPr>
                <w:rFonts w:hint="eastAsia"/>
                <w:color w:val="333333"/>
                <w:sz w:val="21"/>
                <w:szCs w:val="21"/>
                <w:lang w:val="en-US" w:eastAsia="zh-CN"/>
              </w:rPr>
              <w:t>达州市自然资源和规划局《关于对&lt;万源市文家岩煤业有限公司文家岩煤矿永久基本农田影响论证报告&gt;审查意见的报告》（达市自然资规〔2020〕471号）</w:t>
            </w:r>
          </w:p>
          <w:p>
            <w:pPr>
              <w:pStyle w:val="5"/>
              <w:numPr>
                <w:ilvl w:val="0"/>
                <w:numId w:val="0"/>
              </w:numPr>
              <w:shd w:val="clear" w:color="auto" w:fill="FFFFFF"/>
              <w:spacing w:before="0" w:beforeAutospacing="0" w:after="0" w:afterAutospacing="0" w:line="300" w:lineRule="atLeast"/>
              <w:jc w:val="both"/>
              <w:rPr>
                <w:b/>
                <w:bCs/>
              </w:rPr>
            </w:pPr>
          </w:p>
        </w:tc>
      </w:tr>
    </w:tbl>
    <w:p/>
    <w:p>
      <w:pPr>
        <w:pStyle w:val="4"/>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2ED22"/>
    <w:multiLevelType w:val="singleLevel"/>
    <w:tmpl w:val="BC42ED22"/>
    <w:lvl w:ilvl="0" w:tentative="0">
      <w:start w:val="1"/>
      <w:numFmt w:val="decimal"/>
      <w:lvlText w:val="%1."/>
      <w:lvlJc w:val="left"/>
      <w:pPr>
        <w:ind w:left="425" w:hanging="425"/>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YzBhMTIwNTgxMmZhOWE3OTc1MzI2Mzc1MWJkMGYifQ=="/>
  </w:docVars>
  <w:rsids>
    <w:rsidRoot w:val="718B448D"/>
    <w:rsid w:val="00066EBC"/>
    <w:rsid w:val="00FB0498"/>
    <w:rsid w:val="0FA1275E"/>
    <w:rsid w:val="13B862C8"/>
    <w:rsid w:val="14612B95"/>
    <w:rsid w:val="149B50A0"/>
    <w:rsid w:val="211960AF"/>
    <w:rsid w:val="2BF9B83C"/>
    <w:rsid w:val="301C0FBB"/>
    <w:rsid w:val="4C8E75EA"/>
    <w:rsid w:val="4FDD43E5"/>
    <w:rsid w:val="59FC246C"/>
    <w:rsid w:val="5C240538"/>
    <w:rsid w:val="718B448D"/>
    <w:rsid w:val="7A58000D"/>
    <w:rsid w:val="AFDFAC71"/>
    <w:rsid w:val="CFFAC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rFonts w:ascii="等线" w:hAnsi="等线" w:eastAsia="等线"/>
      <w:b/>
      <w:kern w:val="44"/>
      <w:sz w:val="4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2"/>
    <w:basedOn w:val="3"/>
    <w:next w:val="1"/>
    <w:qFormat/>
    <w:uiPriority w:val="0"/>
  </w:style>
  <w:style w:type="paragraph" w:styleId="3">
    <w:name w:val="Body Text Indent"/>
    <w:basedOn w:val="1"/>
    <w:next w:val="1"/>
    <w:qFormat/>
    <w:uiPriority w:val="0"/>
    <w:pPr>
      <w:spacing w:after="120"/>
      <w:ind w:left="420" w:leftChars="200"/>
    </w:p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8532</Words>
  <Characters>8866</Characters>
  <Lines>0</Lines>
  <Paragraphs>0</Paragraphs>
  <TotalTime>4</TotalTime>
  <ScaleCrop>false</ScaleCrop>
  <LinksUpToDate>false</LinksUpToDate>
  <CharactersWithSpaces>8866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2023-01-12T04:36:00Z</dcterms:created>
  <dc:creator>阿KUN</dc:creator>
  <cp:lastModifiedBy>user</cp:lastModifiedBy>
  <dcterms:modified xsi:type="dcterms:W3CDTF">2023-07-13T23:58:55Z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6C29B030694D46BBAEE428CB66CE00AE</vt:lpwstr>
  </property>
</Properties>
</file>