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750"/>
        <w:gridCol w:w="845"/>
        <w:gridCol w:w="750"/>
        <w:gridCol w:w="791"/>
        <w:gridCol w:w="2046"/>
        <w:gridCol w:w="8553"/>
      </w:tblGrid>
      <w:tr w14:paraId="05888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9" w:type="dxa"/>
            <w:vAlign w:val="center"/>
          </w:tcPr>
          <w:p w14:paraId="2A51868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50" w:type="dxa"/>
            <w:vAlign w:val="center"/>
          </w:tcPr>
          <w:p w14:paraId="373E618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45" w:type="dxa"/>
            <w:vAlign w:val="center"/>
          </w:tcPr>
          <w:p w14:paraId="448948F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建设地点</w:t>
            </w:r>
          </w:p>
        </w:tc>
        <w:tc>
          <w:tcPr>
            <w:tcW w:w="750" w:type="dxa"/>
            <w:vAlign w:val="center"/>
          </w:tcPr>
          <w:p w14:paraId="23B0261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791" w:type="dxa"/>
            <w:vAlign w:val="center"/>
          </w:tcPr>
          <w:p w14:paraId="7B0F79A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环境影响评价机构</w:t>
            </w:r>
          </w:p>
        </w:tc>
        <w:tc>
          <w:tcPr>
            <w:tcW w:w="2046" w:type="dxa"/>
            <w:vAlign w:val="center"/>
          </w:tcPr>
          <w:p w14:paraId="1741884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项目概况</w:t>
            </w:r>
          </w:p>
        </w:tc>
        <w:tc>
          <w:tcPr>
            <w:tcW w:w="8553" w:type="dxa"/>
            <w:vAlign w:val="center"/>
          </w:tcPr>
          <w:p w14:paraId="5B3B843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主要环境影响及预防或者减轻不良环境影响的对策和措施</w:t>
            </w:r>
          </w:p>
        </w:tc>
      </w:tr>
      <w:tr w14:paraId="08897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9" w:type="dxa"/>
            <w:vAlign w:val="center"/>
          </w:tcPr>
          <w:p w14:paraId="13C7CE2C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50" w:type="dxa"/>
            <w:vAlign w:val="center"/>
          </w:tcPr>
          <w:p w14:paraId="186BF0A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年产20GWh方形铝壳钠电池PACK生产线及储能系统集成建设项目</w:t>
            </w:r>
          </w:p>
        </w:tc>
        <w:tc>
          <w:tcPr>
            <w:tcW w:w="845" w:type="dxa"/>
            <w:vAlign w:val="center"/>
          </w:tcPr>
          <w:p w14:paraId="0C0FBDB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达州东部经开区麻柳智造城园区</w:t>
            </w:r>
          </w:p>
        </w:tc>
        <w:tc>
          <w:tcPr>
            <w:tcW w:w="750" w:type="dxa"/>
            <w:vAlign w:val="center"/>
          </w:tcPr>
          <w:p w14:paraId="150D2AE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四川星空钠电电池有限公司</w:t>
            </w:r>
          </w:p>
        </w:tc>
        <w:tc>
          <w:tcPr>
            <w:tcW w:w="791" w:type="dxa"/>
            <w:vAlign w:val="center"/>
          </w:tcPr>
          <w:p w14:paraId="1CD7816D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四川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锦上山河环保科技有限公司</w:t>
            </w:r>
          </w:p>
        </w:tc>
        <w:tc>
          <w:tcPr>
            <w:tcW w:w="2046" w:type="dxa"/>
            <w:vAlign w:val="center"/>
          </w:tcPr>
          <w:p w14:paraId="0CBD723A">
            <w:pPr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Cs/>
                <w:color w:val="auto"/>
                <w:sz w:val="24"/>
                <w:szCs w:val="21"/>
                <w:lang w:val="en-US" w:eastAsia="zh-CN"/>
              </w:rPr>
              <w:t>项目</w:t>
            </w:r>
            <w:r>
              <w:rPr>
                <w:bCs/>
                <w:color w:val="auto"/>
                <w:sz w:val="24"/>
                <w:szCs w:val="21"/>
              </w:rPr>
              <w:t>修建</w:t>
            </w:r>
            <w:r>
              <w:rPr>
                <w:rFonts w:hint="eastAsia"/>
                <w:bCs/>
                <w:color w:val="auto"/>
                <w:sz w:val="24"/>
                <w:szCs w:val="21"/>
              </w:rPr>
              <w:t>2栋</w:t>
            </w:r>
            <w:r>
              <w:rPr>
                <w:bCs/>
                <w:color w:val="auto"/>
                <w:sz w:val="24"/>
                <w:szCs w:val="21"/>
              </w:rPr>
              <w:t>厂房</w:t>
            </w:r>
            <w:r>
              <w:rPr>
                <w:rFonts w:hint="eastAsia"/>
                <w:bCs/>
                <w:color w:val="auto"/>
                <w:sz w:val="24"/>
                <w:szCs w:val="21"/>
                <w:lang w:eastAsia="zh-CN"/>
              </w:rPr>
              <w:t>（</w:t>
            </w:r>
            <w:r>
              <w:rPr>
                <w:rFonts w:hint="eastAsia"/>
                <w:bCs/>
                <w:color w:val="auto"/>
                <w:sz w:val="24"/>
                <w:szCs w:val="21"/>
              </w:rPr>
              <w:t>14#</w:t>
            </w:r>
            <w:r>
              <w:rPr>
                <w:rFonts w:hint="eastAsia"/>
                <w:bCs/>
                <w:color w:val="auto"/>
                <w:sz w:val="24"/>
                <w:szCs w:val="21"/>
                <w:lang w:eastAsia="zh-CN"/>
              </w:rPr>
              <w:t>、</w:t>
            </w:r>
            <w:r>
              <w:rPr>
                <w:rFonts w:hint="eastAsia"/>
                <w:bCs/>
                <w:color w:val="auto"/>
                <w:sz w:val="24"/>
                <w:szCs w:val="21"/>
              </w:rPr>
              <w:t>1</w:t>
            </w:r>
            <w:r>
              <w:rPr>
                <w:rFonts w:hint="eastAsia"/>
                <w:bCs/>
                <w:color w:val="auto"/>
                <w:sz w:val="24"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color w:val="auto"/>
                <w:sz w:val="24"/>
                <w:szCs w:val="21"/>
              </w:rPr>
              <w:t>#</w:t>
            </w:r>
            <w:r>
              <w:rPr>
                <w:rFonts w:hint="eastAsia"/>
                <w:bCs/>
                <w:color w:val="auto"/>
                <w:sz w:val="24"/>
                <w:szCs w:val="21"/>
                <w:lang w:eastAsia="zh-CN"/>
              </w:rPr>
              <w:t>）</w:t>
            </w:r>
            <w:r>
              <w:rPr>
                <w:rFonts w:hint="eastAsia"/>
                <w:bCs/>
                <w:color w:val="auto"/>
                <w:sz w:val="24"/>
                <w:szCs w:val="21"/>
              </w:rPr>
              <w:t>、1栋办公楼，总</w:t>
            </w:r>
            <w:r>
              <w:rPr>
                <w:bCs/>
                <w:color w:val="auto"/>
                <w:sz w:val="24"/>
                <w:szCs w:val="21"/>
              </w:rPr>
              <w:t>建筑面积约</w:t>
            </w:r>
            <w:r>
              <w:rPr>
                <w:rFonts w:hint="eastAsia"/>
                <w:bCs/>
                <w:color w:val="auto"/>
                <w:sz w:val="24"/>
                <w:szCs w:val="21"/>
              </w:rPr>
              <w:t>85595.02</w:t>
            </w:r>
            <w:r>
              <w:rPr>
                <w:bCs/>
                <w:color w:val="auto"/>
                <w:sz w:val="24"/>
                <w:szCs w:val="21"/>
              </w:rPr>
              <w:t>m</w:t>
            </w:r>
            <w:r>
              <w:rPr>
                <w:bCs/>
                <w:color w:val="auto"/>
                <w:sz w:val="24"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，厂房内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总计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安装PACK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组装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线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16条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、储能柜组装电动螺丝枪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等设备用于</w:t>
            </w:r>
            <w:r>
              <w:rPr>
                <w:rFonts w:hint="eastAsia"/>
                <w:bCs/>
                <w:color w:val="auto"/>
                <w:sz w:val="24"/>
                <w:szCs w:val="21"/>
                <w:lang w:val="en-US" w:eastAsia="zh-CN"/>
              </w:rPr>
              <w:t>储能柜组装加工，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年产20GWh储能柜（约4.8万个）。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项目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总投资34000万元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，其中环保投资约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150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万元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占项目总投资的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0.44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%。</w:t>
            </w:r>
          </w:p>
        </w:tc>
        <w:tc>
          <w:tcPr>
            <w:tcW w:w="8553" w:type="dxa"/>
            <w:vAlign w:val="top"/>
          </w:tcPr>
          <w:p w14:paraId="15195763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一、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施工期主要环境保护措施</w:t>
            </w:r>
          </w:p>
          <w:p w14:paraId="47D294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（一）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废气</w:t>
            </w:r>
          </w:p>
          <w:p w14:paraId="46B4AC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施工期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>采取设置围挡、洒水降尘、场地硬化、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运输车辆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>密闭运输、进出口设置冲洗平台等措施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4"/>
                <w:szCs w:val="24"/>
                <w:lang w:eastAsia="zh-CN"/>
              </w:rPr>
              <w:t>；使用低耗能、低污染的施工机械设备、运输工具和合格燃料；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在施工装修期，涂料及装修材料选取符合国家标准要求的材料。</w:t>
            </w:r>
          </w:p>
          <w:p w14:paraId="05CE29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（二）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废水</w:t>
            </w:r>
          </w:p>
          <w:p w14:paraId="580B5B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bCs/>
                <w:color w:val="auto"/>
                <w:sz w:val="24"/>
                <w:lang w:bidi="ar"/>
              </w:rPr>
              <w:t>施工场地设置简易移动式卫生间</w:t>
            </w:r>
            <w:r>
              <w:rPr>
                <w:rFonts w:hint="eastAsia"/>
                <w:bCs/>
                <w:color w:val="auto"/>
                <w:sz w:val="24"/>
                <w:lang w:eastAsia="zh-CN" w:bidi="ar"/>
              </w:rPr>
              <w:t>，</w:t>
            </w:r>
            <w:r>
              <w:rPr>
                <w:bCs/>
                <w:color w:val="auto"/>
                <w:sz w:val="24"/>
                <w:lang w:bidi="ar"/>
              </w:rPr>
              <w:t>生活污水经临时预处理池处理后，</w:t>
            </w:r>
            <w:r>
              <w:rPr>
                <w:bCs/>
                <w:color w:val="auto"/>
                <w:sz w:val="24"/>
              </w:rPr>
              <w:t>经市政污水管网进入污水处理厂处理</w:t>
            </w:r>
            <w:r>
              <w:rPr>
                <w:rFonts w:hint="eastAsia"/>
                <w:bCs/>
                <w:color w:val="auto"/>
                <w:sz w:val="24"/>
                <w:lang w:eastAsia="zh-CN"/>
              </w:rPr>
              <w:t>；施工废水收集后</w:t>
            </w:r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>经</w:t>
            </w:r>
            <w:r>
              <w:rPr>
                <w:rFonts w:hint="eastAsia"/>
                <w:bCs/>
                <w:color w:val="auto"/>
                <w:sz w:val="24"/>
                <w:lang w:eastAsia="zh-CN"/>
              </w:rPr>
              <w:t>隔油沉淀</w:t>
            </w:r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>池</w:t>
            </w:r>
            <w:r>
              <w:rPr>
                <w:rFonts w:hint="eastAsia"/>
                <w:bCs/>
                <w:color w:val="auto"/>
                <w:sz w:val="24"/>
                <w:lang w:eastAsia="zh-CN"/>
              </w:rPr>
              <w:t>处理，循环使用或洒水抑尘，不外排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</w:rPr>
              <w:t>。</w:t>
            </w:r>
          </w:p>
          <w:p w14:paraId="0C69A1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（三）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噪声</w:t>
            </w:r>
          </w:p>
          <w:p w14:paraId="5D6DBD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/>
                <w:bCs/>
                <w:color w:val="auto"/>
                <w:sz w:val="24"/>
                <w:lang w:val="en-US" w:eastAsia="zh-CN" w:bidi="ar"/>
              </w:rPr>
            </w:pPr>
            <w:r>
              <w:rPr>
                <w:rFonts w:hint="default"/>
                <w:bCs/>
                <w:color w:val="auto"/>
                <w:sz w:val="24"/>
                <w:lang w:bidi="ar"/>
              </w:rPr>
              <w:t>优化施工场地布置</w:t>
            </w:r>
            <w:r>
              <w:rPr>
                <w:rFonts w:hint="eastAsia"/>
                <w:bCs/>
                <w:color w:val="auto"/>
                <w:sz w:val="24"/>
                <w:lang w:eastAsia="zh-CN" w:bidi="ar"/>
              </w:rPr>
              <w:t>，</w:t>
            </w:r>
            <w:r>
              <w:rPr>
                <w:rFonts w:hint="eastAsia"/>
                <w:bCs/>
                <w:color w:val="auto"/>
                <w:sz w:val="24"/>
                <w:lang w:val="en-US" w:eastAsia="zh-CN" w:bidi="ar"/>
              </w:rPr>
              <w:t>选用</w:t>
            </w:r>
            <w:r>
              <w:rPr>
                <w:rFonts w:hint="eastAsia"/>
                <w:bCs/>
                <w:color w:val="auto"/>
                <w:sz w:val="24"/>
                <w:lang w:eastAsia="zh-CN" w:bidi="ar"/>
              </w:rPr>
              <w:t>低噪声施工机械设备</w:t>
            </w:r>
            <w:r>
              <w:rPr>
                <w:rFonts w:hint="default"/>
                <w:bCs/>
                <w:color w:val="auto"/>
                <w:sz w:val="24"/>
                <w:lang w:bidi="ar"/>
              </w:rPr>
              <w:t>，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施工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时</w:t>
            </w:r>
            <w:r>
              <w:rPr>
                <w:rFonts w:hint="default"/>
                <w:bCs/>
                <w:color w:val="auto"/>
                <w:sz w:val="24"/>
                <w:lang w:bidi="ar"/>
              </w:rPr>
              <w:t>采取基础减振</w:t>
            </w:r>
            <w:r>
              <w:rPr>
                <w:rFonts w:hint="eastAsia"/>
                <w:bCs/>
                <w:color w:val="auto"/>
                <w:sz w:val="24"/>
                <w:lang w:eastAsia="zh-CN" w:bidi="ar"/>
              </w:rPr>
              <w:t>、</w:t>
            </w:r>
            <w:r>
              <w:rPr>
                <w:rFonts w:hint="eastAsia"/>
                <w:bCs/>
                <w:color w:val="auto"/>
                <w:sz w:val="24"/>
                <w:lang w:val="en-US" w:eastAsia="zh-CN" w:bidi="ar"/>
              </w:rPr>
              <w:t>隔声等</w:t>
            </w:r>
            <w:r>
              <w:rPr>
                <w:rFonts w:hint="default"/>
                <w:bCs/>
                <w:color w:val="auto"/>
                <w:sz w:val="24"/>
                <w:lang w:bidi="ar"/>
              </w:rPr>
              <w:t>措施；</w:t>
            </w:r>
            <w:r>
              <w:rPr>
                <w:rFonts w:hint="eastAsia"/>
                <w:bCs/>
                <w:color w:val="auto"/>
                <w:sz w:val="24"/>
                <w:lang w:eastAsia="zh-CN" w:bidi="ar"/>
              </w:rPr>
              <w:t>合理安排施工时间，禁止夜间（22:00~6:00）施工，工艺要求必须连续作业的强噪声施工应征得当地主管部门的同意，并及时公告周边居民；</w:t>
            </w:r>
            <w:r>
              <w:rPr>
                <w:rFonts w:hint="default"/>
                <w:bCs/>
                <w:color w:val="auto"/>
                <w:sz w:val="24"/>
                <w:lang w:bidi="ar"/>
              </w:rPr>
              <w:t>文明施工，装卸、搬运材料等严禁抛掷，做到轻拿轻放；场内运输车辆实施限速、禁止鸣笛；</w:t>
            </w:r>
            <w:r>
              <w:rPr>
                <w:rFonts w:hint="eastAsia"/>
                <w:bCs/>
                <w:color w:val="auto"/>
                <w:sz w:val="24"/>
                <w:lang w:val="en-US" w:eastAsia="zh-CN" w:bidi="ar"/>
              </w:rPr>
              <w:t xml:space="preserve">  </w:t>
            </w:r>
          </w:p>
          <w:p w14:paraId="3F078A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四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）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固废</w:t>
            </w:r>
          </w:p>
          <w:p w14:paraId="7F41E6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/>
                <w:bCs/>
                <w:color w:val="auto"/>
                <w:sz w:val="24"/>
                <w:lang w:eastAsia="zh-CN" w:bidi="ar"/>
              </w:rPr>
            </w:pPr>
            <w:r>
              <w:rPr>
                <w:bCs/>
                <w:color w:val="auto"/>
                <w:sz w:val="24"/>
              </w:rPr>
              <w:t>钢筋、钢板、木材等进行分类回收，交废物收购站处理；不能回收的建筑垃圾</w:t>
            </w:r>
            <w:r>
              <w:rPr>
                <w:rFonts w:hint="default"/>
                <w:bCs/>
                <w:color w:val="auto"/>
                <w:sz w:val="24"/>
                <w:lang w:bidi="ar"/>
              </w:rPr>
              <w:t>定时清运到指定建筑垃圾堆放点</w:t>
            </w:r>
            <w:r>
              <w:rPr>
                <w:rFonts w:hint="eastAsia"/>
                <w:bCs/>
                <w:color w:val="auto"/>
                <w:sz w:val="24"/>
                <w:lang w:eastAsia="zh-CN" w:bidi="ar"/>
              </w:rPr>
              <w:t>；</w:t>
            </w:r>
            <w:r>
              <w:rPr>
                <w:rFonts w:hint="default"/>
                <w:bCs/>
                <w:color w:val="auto"/>
                <w:sz w:val="24"/>
                <w:lang w:bidi="ar"/>
              </w:rPr>
              <w:t>开挖土石方临时堆放在临时堆场，采用毡布或防尘布覆盖</w:t>
            </w:r>
            <w:r>
              <w:rPr>
                <w:rFonts w:hint="eastAsia"/>
                <w:bCs/>
                <w:color w:val="auto"/>
                <w:sz w:val="24"/>
                <w:lang w:eastAsia="zh-CN" w:bidi="ar"/>
              </w:rPr>
              <w:t>；</w:t>
            </w:r>
            <w:r>
              <w:rPr>
                <w:rFonts w:hint="default"/>
                <w:bCs/>
                <w:color w:val="auto"/>
                <w:sz w:val="24"/>
                <w:lang w:val="en-US" w:eastAsia="zh-CN" w:bidi="ar"/>
              </w:rPr>
              <w:t>生活垃圾</w:t>
            </w:r>
            <w:r>
              <w:rPr>
                <w:rFonts w:hint="default"/>
                <w:bCs/>
                <w:color w:val="auto"/>
                <w:sz w:val="24"/>
                <w:lang w:bidi="ar"/>
              </w:rPr>
              <w:t>经袋装收集后，由环卫部门统一清运</w:t>
            </w:r>
            <w:r>
              <w:rPr>
                <w:rFonts w:hint="eastAsia"/>
                <w:bCs/>
                <w:color w:val="auto"/>
                <w:sz w:val="24"/>
                <w:lang w:eastAsia="zh-CN" w:bidi="ar"/>
              </w:rPr>
              <w:t>处理。</w:t>
            </w:r>
          </w:p>
          <w:p w14:paraId="264E3D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/>
                <w:bCs/>
                <w:color w:val="auto"/>
                <w:sz w:val="24"/>
                <w:lang w:val="en-US" w:eastAsia="zh-CN" w:bidi="ar"/>
              </w:rPr>
            </w:pPr>
            <w:r>
              <w:rPr>
                <w:rFonts w:hint="default"/>
                <w:bCs/>
                <w:color w:val="auto"/>
                <w:sz w:val="24"/>
                <w:lang w:val="en-US" w:eastAsia="zh-CN" w:bidi="ar"/>
              </w:rPr>
              <w:t>（五）生态环境保护措施</w:t>
            </w:r>
          </w:p>
          <w:p w14:paraId="1371006A"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Cs/>
                <w:color w:val="auto"/>
                <w:sz w:val="24"/>
                <w:lang w:val="en-US" w:eastAsia="zh-CN" w:bidi="ar"/>
              </w:rPr>
              <w:t>施工期避开雨水开挖施工，在场地周围设置临时土质排水沟，并在排水沟出口处设置土质沉砂池，减少水土流失；</w:t>
            </w:r>
            <w:r>
              <w:rPr>
                <w:bCs/>
                <w:color w:val="auto"/>
                <w:sz w:val="24"/>
              </w:rPr>
              <w:t>对临时堆放场所做好围挡和覆盖，</w:t>
            </w:r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>避免雨水冲刷；施工结束后，及时清理施工现场并进行绿化。</w:t>
            </w:r>
          </w:p>
          <w:p w14:paraId="318501A8">
            <w:pPr>
              <w:numPr>
                <w:ilvl w:val="0"/>
                <w:numId w:val="0"/>
              </w:numPr>
              <w:ind w:firstLine="482" w:firstLineChars="20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营运期主要环境保护措施</w:t>
            </w:r>
          </w:p>
          <w:p w14:paraId="12BABE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一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）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废气</w:t>
            </w:r>
          </w:p>
          <w:p w14:paraId="65076E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eastAsia="zh-CN"/>
              </w:rPr>
              <w:t>项目于</w:t>
            </w:r>
            <w:r>
              <w:rPr>
                <w:rFonts w:hint="eastAsia"/>
                <w:bCs/>
                <w:color w:val="auto"/>
                <w:sz w:val="24"/>
                <w:szCs w:val="21"/>
              </w:rPr>
              <w:t>2栋生产厂房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eastAsia="zh-CN"/>
              </w:rPr>
              <w:t>注胶区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各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eastAsia="zh-CN"/>
              </w:rPr>
              <w:t>设置集气罩抽吸有机废气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eastAsia="zh-CN"/>
              </w:rPr>
              <w:t>有机废气收集至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2套（每个厂房一套）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eastAsia="zh-CN"/>
              </w:rPr>
              <w:t>二级活性炭装置处理，净化后废气经15m高排气筒排放；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食堂油烟经油烟净化器处理后引至屋顶排放；激光焊接烟尘经</w:t>
            </w:r>
            <w:r>
              <w:rPr>
                <w:bCs/>
                <w:color w:val="auto"/>
                <w:sz w:val="24"/>
              </w:rPr>
              <w:t>自带有除尘器处理后，</w:t>
            </w:r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>与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少量清洁粉尘均</w:t>
            </w:r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>在</w:t>
            </w:r>
            <w:r>
              <w:rPr>
                <w:bCs/>
                <w:color w:val="auto"/>
                <w:sz w:val="24"/>
              </w:rPr>
              <w:t>车间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>内</w:t>
            </w:r>
            <w:r>
              <w:rPr>
                <w:bCs/>
                <w:color w:val="auto"/>
                <w:sz w:val="24"/>
              </w:rPr>
              <w:t>通风排放。</w:t>
            </w:r>
          </w:p>
          <w:p w14:paraId="18116A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二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）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废水</w:t>
            </w:r>
          </w:p>
          <w:p w14:paraId="6F8962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食堂废水经食堂隔油池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预处理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后与生活污水、地面清洁废水一起经厂区预处理池处理达标后，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再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经园区污水管网进入麻柳污水处理厂处理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。</w:t>
            </w:r>
          </w:p>
          <w:p w14:paraId="0772CE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（三）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噪声</w:t>
            </w:r>
          </w:p>
          <w:p w14:paraId="44431F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选用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>低噪声生产设备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eastAsia="zh-CN"/>
              </w:rPr>
              <w:t>生产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>设备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eastAsia="zh-CN"/>
              </w:rPr>
              <w:t>采取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>减震、隔声等措施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eastAsia="zh-CN"/>
              </w:rPr>
              <w:t>风机加装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消声设施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单独设置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eastAsia="zh-CN"/>
              </w:rPr>
              <w:t>空压机房；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优化车间设备布局，设备尽量远离厂房边界，生产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>设备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eastAsia="zh-CN"/>
              </w:rPr>
              <w:t>均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>在车间内运行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并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4"/>
                <w:szCs w:val="24"/>
                <w:lang w:eastAsia="zh-CN"/>
              </w:rPr>
              <w:t>定期进行设备的维修保养。</w:t>
            </w:r>
          </w:p>
          <w:p w14:paraId="179CB8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（四）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固废</w:t>
            </w:r>
          </w:p>
          <w:p w14:paraId="1418B0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生活垃圾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、预处理池污泥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委托环卫部门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统一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清运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处理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，废包装材料收集后外售废品回收站综合利用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；餐厨垃圾（含隔油池油脂）交餐厨资质单位处置；不合格原料返回供货商，生产检测过程产生的不合格品则返回生产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。设置1座危废暂存间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10m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），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危险废物分类收集暂存于危废暂存间内，定期委托有资质单位转运处置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，并签订危废处置协议。</w:t>
            </w:r>
          </w:p>
          <w:p w14:paraId="1D712A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（五）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地下水和土壤</w:t>
            </w:r>
          </w:p>
          <w:p w14:paraId="09A5B9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采取分区防渗措施。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重点防渗区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危废暂存间地面采用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防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渗混凝土+2mm厚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HDPE膜，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胶料库、注液区（含防冻液暂存区）采用抗渗混凝土+2mm厚环氧树脂地坪漆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一般防渗区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生产厂房内除重点和简单防渗区外其他区域、预处理池、食堂隔油池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）采用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防渗混凝土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处理；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简单防渗区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车间办公室、办公综合楼地面、厂区道路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采用混凝土硬化地面。</w:t>
            </w:r>
          </w:p>
          <w:p w14:paraId="3790660B">
            <w:pPr>
              <w:numPr>
                <w:ilvl w:val="0"/>
                <w:numId w:val="0"/>
              </w:numPr>
              <w:ind w:firstLine="482" w:firstLineChars="20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四、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主要环境风险防范措施</w:t>
            </w:r>
          </w:p>
          <w:p w14:paraId="51E44AC1"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 xml:space="preserve">   规范设置危废暂存间和相关警示标识，制定完善应急预案并定期进行应急演练，强化人员安全意识和技能培训，认真落实工程安全措施和消防措施</w:t>
            </w:r>
          </w:p>
          <w:p w14:paraId="1630789A">
            <w:pPr>
              <w:numPr>
                <w:ilvl w:val="0"/>
                <w:numId w:val="0"/>
              </w:numPr>
              <w:ind w:firstLine="482" w:firstLineChars="20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五、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其他部门意见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 w14:paraId="328E78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>四川达州东部经济开发区政务服务管理局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>《四川省固定资产投资项目备案表》（川投资备【2406-511715-99-01-480868】FGQB-0084号）。</w:t>
            </w:r>
          </w:p>
        </w:tc>
      </w:tr>
    </w:tbl>
    <w:p w14:paraId="67C78A7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86960"/>
    <w:rsid w:val="008D3D8B"/>
    <w:rsid w:val="026C6D7F"/>
    <w:rsid w:val="03015719"/>
    <w:rsid w:val="05D527E5"/>
    <w:rsid w:val="064349A7"/>
    <w:rsid w:val="07F41CF0"/>
    <w:rsid w:val="09237873"/>
    <w:rsid w:val="0B586581"/>
    <w:rsid w:val="0E226604"/>
    <w:rsid w:val="0E40332A"/>
    <w:rsid w:val="0E480353"/>
    <w:rsid w:val="104430E9"/>
    <w:rsid w:val="11252F1A"/>
    <w:rsid w:val="1125337F"/>
    <w:rsid w:val="147E119C"/>
    <w:rsid w:val="152C7AB1"/>
    <w:rsid w:val="157C1E02"/>
    <w:rsid w:val="161976FF"/>
    <w:rsid w:val="16777D74"/>
    <w:rsid w:val="17490B03"/>
    <w:rsid w:val="177E4E74"/>
    <w:rsid w:val="17E848BF"/>
    <w:rsid w:val="17EF24D2"/>
    <w:rsid w:val="18DB5878"/>
    <w:rsid w:val="18FB5922"/>
    <w:rsid w:val="1A5C3628"/>
    <w:rsid w:val="1AEF6A73"/>
    <w:rsid w:val="222F1E4B"/>
    <w:rsid w:val="22437EB3"/>
    <w:rsid w:val="225B2C40"/>
    <w:rsid w:val="2305271F"/>
    <w:rsid w:val="25525847"/>
    <w:rsid w:val="297F5466"/>
    <w:rsid w:val="2A6B59EA"/>
    <w:rsid w:val="32747406"/>
    <w:rsid w:val="33313C4B"/>
    <w:rsid w:val="3A255109"/>
    <w:rsid w:val="3B9D1CE9"/>
    <w:rsid w:val="3C1852A6"/>
    <w:rsid w:val="3CAF456A"/>
    <w:rsid w:val="3DAF5796"/>
    <w:rsid w:val="45460117"/>
    <w:rsid w:val="4B6B10F3"/>
    <w:rsid w:val="4C746EC4"/>
    <w:rsid w:val="4DD86960"/>
    <w:rsid w:val="50461F8A"/>
    <w:rsid w:val="552542D2"/>
    <w:rsid w:val="58A81A34"/>
    <w:rsid w:val="58E73E91"/>
    <w:rsid w:val="5BF85733"/>
    <w:rsid w:val="5C0A0310"/>
    <w:rsid w:val="5CE949E0"/>
    <w:rsid w:val="5F487ACD"/>
    <w:rsid w:val="60C4204E"/>
    <w:rsid w:val="613463FB"/>
    <w:rsid w:val="636264DE"/>
    <w:rsid w:val="64B36731"/>
    <w:rsid w:val="66CF1E96"/>
    <w:rsid w:val="672E22CE"/>
    <w:rsid w:val="6E0A5561"/>
    <w:rsid w:val="6E263ADC"/>
    <w:rsid w:val="6FDA7269"/>
    <w:rsid w:val="70C20D61"/>
    <w:rsid w:val="77C17FC5"/>
    <w:rsid w:val="796B2C9E"/>
    <w:rsid w:val="7DAB03C8"/>
    <w:rsid w:val="7E081AA3"/>
    <w:rsid w:val="7FEE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0"/>
    <w:pPr>
      <w:spacing w:after="120" w:line="480" w:lineRule="auto"/>
      <w:ind w:left="420" w:leftChars="200"/>
    </w:p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（改）"/>
    <w:basedOn w:val="1"/>
    <w:qFormat/>
    <w:uiPriority w:val="0"/>
    <w:pPr>
      <w:adjustRightInd w:val="0"/>
      <w:snapToGrid w:val="0"/>
      <w:spacing w:line="360" w:lineRule="auto"/>
      <w:ind w:firstLine="480" w:firstLineChars="200"/>
    </w:pPr>
    <w:rPr>
      <w:rFonts w:hint="default" w:ascii="Times New Roman" w:hAnsi="Times New Roman"/>
      <w:color w:val="auto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1488</Words>
  <Characters>1582</Characters>
  <Lines>0</Lines>
  <Paragraphs>0</Paragraphs>
  <TotalTime>1</TotalTime>
  <ScaleCrop>false</ScaleCrop>
  <LinksUpToDate>false</LinksUpToDate>
  <CharactersWithSpaces>1587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2024-12-30T05:28:00Z</dcterms:created>
  <dc:creator>GuoKe</dc:creator>
  <cp:lastModifiedBy>清水</cp:lastModifiedBy>
  <dcterms:modified xsi:type="dcterms:W3CDTF">2025-01-16T03:42:42Z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99C3CC685D1F450BA778B963B6961074_13</vt:lpwstr>
  </property>
  <property fmtid="{D5CDD505-2E9C-101B-9397-08002B2CF9AE}" pid="4" name="KSOTemplateDocerSaveRecord">
    <vt:lpwstr>eyJoZGlkIjoiOTViYmE1MGIxMGFmMTBlNjMxNzJlNDBlODAzYmQ0NTciLCJ1c2VySWQiOiI3NDgzMTYzMzEifQ==</vt:lpwstr>
  </property>
</Properties>
</file>