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page" w:tblpX="1936" w:tblpY="2455"/>
        <w:tblOverlap w:val="never"/>
        <w:tblW w:w="13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16"/>
        <w:gridCol w:w="717"/>
        <w:gridCol w:w="646"/>
        <w:gridCol w:w="2268"/>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700" w:type="dxa"/>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项目名称</w:t>
            </w:r>
          </w:p>
        </w:tc>
        <w:tc>
          <w:tcPr>
            <w:tcW w:w="716" w:type="dxa"/>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建设地点</w:t>
            </w:r>
          </w:p>
        </w:tc>
        <w:tc>
          <w:tcPr>
            <w:tcW w:w="717" w:type="dxa"/>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建设单位</w:t>
            </w:r>
          </w:p>
        </w:tc>
        <w:tc>
          <w:tcPr>
            <w:tcW w:w="646" w:type="dxa"/>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环境影响评价机构</w:t>
            </w:r>
          </w:p>
        </w:tc>
        <w:tc>
          <w:tcPr>
            <w:tcW w:w="2268" w:type="dxa"/>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项目概况</w:t>
            </w:r>
          </w:p>
        </w:tc>
        <w:tc>
          <w:tcPr>
            <w:tcW w:w="8080" w:type="dxa"/>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主要环境影响及预防或者减轻</w:t>
            </w:r>
          </w:p>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0" w:type="dxa"/>
            <w:vAlign w:val="center"/>
          </w:tcPr>
          <w:p>
            <w:pPr>
              <w:pStyle w:val="7"/>
              <w:shd w:val="clear" w:color="auto" w:fill="FFFFFF"/>
              <w:spacing w:before="0" w:beforeAutospacing="0" w:after="0" w:afterAutospacing="0" w:line="300" w:lineRule="atLeast"/>
              <w:jc w:val="both"/>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国道542达川区管村至石桥（平昌界）段改建工程</w:t>
            </w:r>
          </w:p>
        </w:tc>
        <w:tc>
          <w:tcPr>
            <w:tcW w:w="716" w:type="dxa"/>
            <w:vAlign w:val="center"/>
          </w:tcPr>
          <w:p>
            <w:pPr>
              <w:pStyle w:val="7"/>
              <w:shd w:val="clear" w:color="auto" w:fill="FFFFFF"/>
              <w:spacing w:before="0" w:beforeAutospacing="0" w:after="0" w:afterAutospacing="0" w:line="300" w:lineRule="atLeas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达川区石桥镇、石梯镇、桥湾镇、赵固镇、管村镇、大堰镇</w:t>
            </w:r>
          </w:p>
        </w:tc>
        <w:tc>
          <w:tcPr>
            <w:tcW w:w="717" w:type="dxa"/>
            <w:vAlign w:val="center"/>
          </w:tcPr>
          <w:p>
            <w:pPr>
              <w:pStyle w:val="7"/>
              <w:shd w:val="clear" w:color="auto" w:fill="FFFFFF"/>
              <w:spacing w:before="0" w:beforeAutospacing="0" w:after="0" w:afterAutospacing="0" w:line="300" w:lineRule="atLeas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达州道达交通发展有限公司</w:t>
            </w:r>
          </w:p>
        </w:tc>
        <w:tc>
          <w:tcPr>
            <w:tcW w:w="646" w:type="dxa"/>
            <w:vAlign w:val="center"/>
          </w:tcPr>
          <w:p>
            <w:pPr>
              <w:pStyle w:val="7"/>
              <w:shd w:val="clear" w:color="auto" w:fill="FFFFFF"/>
              <w:spacing w:before="0" w:beforeAutospacing="0" w:after="0" w:afterAutospacing="0" w:line="300" w:lineRule="atLeas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成都艺博环美环保科技有限公司</w:t>
            </w:r>
          </w:p>
        </w:tc>
        <w:tc>
          <w:tcPr>
            <w:tcW w:w="2268" w:type="dxa"/>
            <w:vAlign w:val="center"/>
          </w:tcPr>
          <w:p>
            <w:pPr>
              <w:ind w:firstLine="480"/>
              <w:contextualSpacing/>
              <w:rPr>
                <w:rFonts w:hint="default" w:eastAsia="宋体"/>
                <w:color w:val="auto"/>
                <w:lang w:val="en-US" w:eastAsia="zh-CN"/>
              </w:rPr>
            </w:pPr>
            <w:r>
              <w:rPr>
                <w:rFonts w:hint="eastAsia"/>
                <w:color w:val="000000" w:themeColor="text1"/>
                <w:sz w:val="21"/>
                <w:szCs w:val="21"/>
                <w:lang w:eastAsia="zh-CN"/>
                <w14:textFill>
                  <w14:solidFill>
                    <w14:schemeClr w14:val="tx1"/>
                  </w14:solidFill>
                </w14:textFill>
              </w:rPr>
              <w:t>项目主线起于原G542平昌与达川区界(原国道里程桩号K290+408)，经达川区石桥镇、石梯镇、在九节滩电站下游</w:t>
            </w:r>
            <w:bookmarkStart w:id="0" w:name="_GoBack"/>
            <w:bookmarkEnd w:id="0"/>
            <w:r>
              <w:rPr>
                <w:rFonts w:hint="eastAsia"/>
                <w:color w:val="000000" w:themeColor="text1"/>
                <w:sz w:val="21"/>
                <w:szCs w:val="21"/>
                <w:lang w:eastAsia="zh-CN"/>
                <w14:textFill>
                  <w14:solidFill>
                    <w14:schemeClr w14:val="tx1"/>
                  </w14:solidFill>
                </w14:textFill>
              </w:rPr>
              <w:t>跨越巴河后，于赵固镇南侧通过，在原金檀镇转而向南于管村镇附近接入原G542(原国道里程桩号K330+964)。主线全长约34.272km。连接线起点接达州绕城高速西段大堰互通西外支线，经梨子沟、石滚沟，于管村附近与主线相接，连接线长3.241km。K290+408-K291+200、K300+100-K300+650，该路段长度约1.342km，为改扩建路段，原有路基路面宽度为8.5m，公路设计车速40km/h，路面结构为沥青混凝土，现状为二级公路；本项目实施后该路段路基宽度为23.5m，设计车速为60km/h，项目实施后为一级公路，</w:t>
            </w:r>
            <w:r>
              <w:rPr>
                <w:color w:val="auto"/>
              </w:rPr>
              <w:t>占用土地</w:t>
            </w:r>
            <w:r>
              <w:rPr>
                <w:rFonts w:hint="eastAsia"/>
                <w:color w:val="auto"/>
                <w:lang w:val="en-US" w:eastAsia="zh-CN"/>
              </w:rPr>
              <w:t>167.23</w:t>
            </w:r>
            <w:r>
              <w:rPr>
                <w:rFonts w:hint="eastAsia"/>
                <w:color w:val="auto"/>
                <w:lang w:eastAsia="zh-CN"/>
              </w:rPr>
              <w:t>公顷，主线</w:t>
            </w:r>
            <w:r>
              <w:rPr>
                <w:color w:val="auto"/>
              </w:rPr>
              <w:t>设桥梁</w:t>
            </w:r>
            <w:r>
              <w:rPr>
                <w:rFonts w:hint="eastAsia" w:eastAsia="宋体"/>
                <w:color w:val="auto"/>
                <w:lang w:val="en-US" w:eastAsia="zh-CN"/>
              </w:rPr>
              <w:t>5190.5</w:t>
            </w:r>
            <w:r>
              <w:rPr>
                <w:rFonts w:hint="eastAsia" w:eastAsia="宋体"/>
                <w:color w:val="auto"/>
                <w:lang w:eastAsia="zh-CN"/>
              </w:rPr>
              <w:t>m/1</w:t>
            </w:r>
            <w:r>
              <w:rPr>
                <w:rFonts w:hint="eastAsia" w:eastAsia="宋体"/>
                <w:color w:val="auto"/>
                <w:lang w:val="en-US" w:eastAsia="zh-CN"/>
              </w:rPr>
              <w:t>5</w:t>
            </w:r>
            <w:r>
              <w:rPr>
                <w:color w:val="auto"/>
              </w:rPr>
              <w:t>座，其中</w:t>
            </w:r>
            <w:r>
              <w:rPr>
                <w:rFonts w:hint="eastAsia"/>
                <w:color w:val="auto"/>
                <w:lang w:eastAsia="zh-CN"/>
              </w:rPr>
              <w:t>特大桥</w:t>
            </w:r>
            <w:r>
              <w:rPr>
                <w:rFonts w:hint="eastAsia"/>
                <w:color w:val="auto"/>
                <w:lang w:val="en-US" w:eastAsia="zh-CN"/>
              </w:rPr>
              <w:t>645.5m/1座，</w:t>
            </w:r>
            <w:r>
              <w:rPr>
                <w:color w:val="auto"/>
              </w:rPr>
              <w:t>大桥</w:t>
            </w:r>
            <w:r>
              <w:rPr>
                <w:rFonts w:hint="eastAsia" w:eastAsia="宋体"/>
                <w:color w:val="auto"/>
                <w:lang w:val="en-US" w:eastAsia="zh-CN"/>
              </w:rPr>
              <w:t>4453</w:t>
            </w:r>
            <w:r>
              <w:rPr>
                <w:rFonts w:hint="eastAsia" w:eastAsia="宋体"/>
                <w:color w:val="auto"/>
                <w:lang w:eastAsia="zh-CN"/>
              </w:rPr>
              <w:t>m/1</w:t>
            </w:r>
            <w:r>
              <w:rPr>
                <w:rFonts w:hint="eastAsia" w:eastAsia="宋体"/>
                <w:color w:val="auto"/>
                <w:lang w:val="en-US" w:eastAsia="zh-CN"/>
              </w:rPr>
              <w:t>3</w:t>
            </w:r>
            <w:r>
              <w:rPr>
                <w:color w:val="auto"/>
              </w:rPr>
              <w:t>座</w:t>
            </w:r>
            <w:r>
              <w:rPr>
                <w:rFonts w:hint="eastAsia"/>
                <w:color w:val="auto"/>
              </w:rPr>
              <w:t>，中桥</w:t>
            </w:r>
            <w:r>
              <w:rPr>
                <w:rFonts w:hint="eastAsia"/>
                <w:color w:val="auto"/>
                <w:lang w:val="en-US" w:eastAsia="zh-CN"/>
              </w:rPr>
              <w:t>92</w:t>
            </w:r>
            <w:r>
              <w:rPr>
                <w:rFonts w:hint="eastAsia"/>
                <w:color w:val="auto"/>
                <w:lang w:eastAsia="zh-CN"/>
              </w:rPr>
              <w:t>m/</w:t>
            </w:r>
            <w:r>
              <w:rPr>
                <w:rFonts w:hint="eastAsia"/>
                <w:color w:val="auto"/>
                <w:lang w:val="en-US" w:eastAsia="zh-CN"/>
              </w:rPr>
              <w:t>1</w:t>
            </w:r>
            <w:r>
              <w:rPr>
                <w:rFonts w:hint="eastAsia"/>
                <w:color w:val="auto"/>
              </w:rPr>
              <w:t>座，</w:t>
            </w:r>
            <w:r>
              <w:rPr>
                <w:rFonts w:hint="eastAsia"/>
                <w:color w:val="auto"/>
                <w:lang w:eastAsia="zh-CN"/>
              </w:rPr>
              <w:t>无小桥</w:t>
            </w:r>
            <w:r>
              <w:rPr>
                <w:color w:val="auto"/>
              </w:rPr>
              <w:t>。</w:t>
            </w:r>
            <w:r>
              <w:rPr>
                <w:rFonts w:hint="eastAsia"/>
                <w:color w:val="auto"/>
              </w:rPr>
              <w:t>隧道</w:t>
            </w:r>
            <w:r>
              <w:rPr>
                <w:rFonts w:hint="eastAsia"/>
                <w:color w:val="auto"/>
                <w:lang w:val="en-US" w:eastAsia="zh-CN"/>
              </w:rPr>
              <w:t>829m/1座（右幅长度825m，左幅长度833m）</w:t>
            </w:r>
            <w:r>
              <w:rPr>
                <w:color w:val="auto"/>
              </w:rPr>
              <w:t>。</w:t>
            </w:r>
            <w:r>
              <w:rPr>
                <w:rFonts w:hint="eastAsia"/>
                <w:color w:val="auto"/>
                <w:lang w:eastAsia="zh-CN"/>
              </w:rPr>
              <w:t>主线</w:t>
            </w:r>
            <w:r>
              <w:rPr>
                <w:rFonts w:hint="eastAsia"/>
                <w:color w:val="auto"/>
              </w:rPr>
              <w:t>设置涵洞</w:t>
            </w:r>
            <w:r>
              <w:rPr>
                <w:rFonts w:hint="eastAsia"/>
                <w:color w:val="auto"/>
                <w:lang w:val="en-US" w:eastAsia="zh-CN"/>
              </w:rPr>
              <w:t>4005m/43</w:t>
            </w:r>
            <w:r>
              <w:rPr>
                <w:rFonts w:hint="eastAsia"/>
                <w:color w:val="auto"/>
              </w:rPr>
              <w:t>道。</w:t>
            </w:r>
            <w:r>
              <w:rPr>
                <w:rFonts w:hint="eastAsia"/>
                <w:color w:val="auto"/>
                <w:lang w:eastAsia="zh-CN"/>
              </w:rPr>
              <w:t>连接线设置大桥</w:t>
            </w:r>
            <w:r>
              <w:rPr>
                <w:rFonts w:hint="eastAsia"/>
                <w:color w:val="auto"/>
                <w:lang w:val="en-US" w:eastAsia="zh-CN"/>
              </w:rPr>
              <w:t>894m/2座，新建涵洞281m/6道。</w:t>
            </w:r>
          </w:p>
          <w:p>
            <w:pPr>
              <w:rPr>
                <w:rFonts w:hint="eastAsia"/>
                <w:color w:val="000000" w:themeColor="text1"/>
                <w:sz w:val="21"/>
                <w:szCs w:val="21"/>
                <w14:textFill>
                  <w14:solidFill>
                    <w14:schemeClr w14:val="tx1"/>
                  </w14:solidFill>
                </w14:textFill>
              </w:rPr>
            </w:pPr>
            <w:r>
              <w:rPr>
                <w:rFonts w:hint="eastAsia"/>
                <w:color w:val="auto"/>
                <w:lang w:eastAsia="zh-CN"/>
              </w:rPr>
              <w:t>工程</w:t>
            </w:r>
            <w:r>
              <w:rPr>
                <w:color w:val="auto"/>
              </w:rPr>
              <w:t>总投资估算为</w:t>
            </w:r>
            <w:r>
              <w:rPr>
                <w:rFonts w:hint="eastAsia"/>
                <w:color w:val="auto"/>
                <w:lang w:val="en-US" w:eastAsia="zh-CN"/>
              </w:rPr>
              <w:t>34.1091亿</w:t>
            </w:r>
            <w:r>
              <w:rPr>
                <w:color w:val="auto"/>
              </w:rPr>
              <w:t>元，</w:t>
            </w:r>
            <w:r>
              <w:rPr>
                <w:rFonts w:hint="eastAsia"/>
                <w:color w:val="auto"/>
                <w:lang w:eastAsia="zh-CN"/>
              </w:rPr>
              <w:t>其中环保投资</w:t>
            </w:r>
            <w:r>
              <w:rPr>
                <w:rFonts w:hint="eastAsia"/>
                <w:color w:val="auto"/>
                <w:lang w:val="en-US" w:eastAsia="zh-CN"/>
              </w:rPr>
              <w:t>6242.25万元</w:t>
            </w:r>
            <w:r>
              <w:rPr>
                <w:color w:val="auto"/>
              </w:rPr>
              <w:t>。</w:t>
            </w:r>
          </w:p>
        </w:tc>
        <w:tc>
          <w:tcPr>
            <w:tcW w:w="8080" w:type="dxa"/>
            <w:vAlign w:val="center"/>
          </w:tcPr>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一、施工期环境保护措施</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（1）废气</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施工产生的弃渣及施工废料，及时转运至弃渣场，禁止在风天进行土石方作业。对施工道路和运输材料道路洒水降尘，冲洗进出车辆，采取密闭运输，及时清扫路面撒土。储料场、预制场四周设置围墙，路面进行硬化。在进行建筑材料进行装卸时，使用雾炮实施降尘。施工结束后，应尽快对裸露的地面进行绿化。食堂油烟经油烟净化器处理后达标排放，通过加强对施工机械设备设施的日常维护和保养，确保尾气达标排放。</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（2）废水</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施工废水、车辆冲洗废水、预制场废水和混凝土养护废水排入隔油沉淀池处理后回用，禁止外排入河。生活污水经化粪池收集处理后，由吸污车转运至沿线乡镇污水处理厂处理，禁止直接外排。涉水桥梁施工采用钢围堰施工，确保施工泥浆不下河。隧道涌水泵抽出至桩号K315+967隧道口并采取絮凝+隔油沉淀处理后排放。</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（3）噪声</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合理布设施工营地。施工中尽量选用低噪声机械设备，加强维护保养；合理安排施工时序，施工场地应远离声环境保护目标，将强噪声设备远离住户布置，施工过程中设置围挡，设置必要减震防噪措施。在高噪声施工作业时（如路面挖除破碎、路基开挖等）应合理安排工期，分段施工，以减少沿线环境影响，优化施工周期。夜间（22:00以后）禁止施工扰民，若要进行夜间施工应取得相关主管部门同意，并张榜公示后方能进行。学校段应尽量安排在寒暑假施工。</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（4）固废</w:t>
            </w:r>
          </w:p>
          <w:p>
            <w:pPr>
              <w:pStyle w:val="7"/>
              <w:shd w:val="clear" w:color="auto" w:fill="FFFFFF"/>
              <w:spacing w:before="0" w:beforeAutospacing="0" w:after="0" w:afterAutospacing="0" w:line="300" w:lineRule="atLeast"/>
              <w:ind w:firstLine="405"/>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施工营地</w:t>
            </w:r>
            <w:r>
              <w:rPr>
                <w:rFonts w:hint="eastAsia"/>
                <w:color w:val="000000" w:themeColor="text1"/>
                <w:sz w:val="21"/>
                <w:szCs w:val="21"/>
                <w:lang w:eastAsia="zh-CN"/>
                <w14:textFill>
                  <w14:solidFill>
                    <w14:schemeClr w14:val="tx1"/>
                  </w14:solidFill>
                </w14:textFill>
              </w:rPr>
              <w:t>生活垃圾</w:t>
            </w:r>
            <w:r>
              <w:rPr>
                <w:rFonts w:hint="eastAsia"/>
                <w:color w:val="000000" w:themeColor="text1"/>
                <w:sz w:val="21"/>
                <w:szCs w:val="21"/>
                <w14:textFill>
                  <w14:solidFill>
                    <w14:schemeClr w14:val="tx1"/>
                  </w14:solidFill>
                </w14:textFill>
              </w:rPr>
              <w:t>集中收集后交由乡镇环卫部门处理，破碎路面产生的废弃沥青路面破碎后回收。施工过程中加强对临时表土堆场</w:t>
            </w:r>
            <w:r>
              <w:rPr>
                <w:rFonts w:hint="eastAsia"/>
                <w:color w:val="000000" w:themeColor="text1"/>
                <w:sz w:val="21"/>
                <w:szCs w:val="21"/>
                <w:lang w:eastAsia="zh-CN"/>
                <w14:textFill>
                  <w14:solidFill>
                    <w14:schemeClr w14:val="tx1"/>
                  </w14:solidFill>
                </w14:textFill>
              </w:rPr>
              <w:t>防护</w:t>
            </w:r>
            <w:r>
              <w:rPr>
                <w:rFonts w:hint="eastAsia"/>
                <w:color w:val="000000" w:themeColor="text1"/>
                <w:sz w:val="21"/>
                <w:szCs w:val="21"/>
                <w14:textFill>
                  <w14:solidFill>
                    <w14:schemeClr w14:val="tx1"/>
                  </w14:solidFill>
                </w14:textFill>
              </w:rPr>
              <w:t>，项目产生的弃方和建筑垃圾及时转运至拟设弃渣场规范堆放。</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（5）生态治理措施</w:t>
            </w:r>
          </w:p>
          <w:p>
            <w:pPr>
              <w:pStyle w:val="7"/>
              <w:shd w:val="clear" w:color="auto" w:fill="FFFFFF"/>
              <w:spacing w:before="0" w:beforeAutospacing="0" w:after="0" w:afterAutospacing="0" w:line="300" w:lineRule="atLeast"/>
              <w:ind w:firstLine="405"/>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严格控制项目用地红线，不得随意扩大用地范围，破坏用地红线外的地表植被。严格控制临时用地面积，施工营地、施工便道、各种料场、预制场要根据工程进度统筹考虑，尽可能设置在公路用地范围内或利用荒坡、废弃地解决，不得占用基本农田与二级公益林。注意加强施工防火宣传教育，禁止施工人员随意进出林地，在森林覆盖率较高的路段设置森林防火警示牌，加强施工监管。提高施工人员的野生动物保护意识，定期对施工人员进行珍稀野生动物保护宣传，禁止施工人员捕猎、伤害野生动物，禁止下河捕鱼。巴河特大桥应合理安排涉水桥墩施工时间，禁止在鱼类产卵期（3</w:t>
            </w:r>
            <w:r>
              <w:rPr>
                <w:rFonts w:hint="eastAsia"/>
                <w:color w:val="000000" w:themeColor="text1"/>
                <w:sz w:val="21"/>
                <w:szCs w:val="21"/>
                <w:lang w:val="en-US" w:eastAsia="zh-CN"/>
                <w14:textFill>
                  <w14:solidFill>
                    <w14:schemeClr w14:val="tx1"/>
                  </w14:solidFill>
                </w14:textFill>
              </w:rPr>
              <w:t>-</w:t>
            </w:r>
            <w:r>
              <w:rPr>
                <w:rFonts w:hint="eastAsia"/>
                <w:color w:val="000000" w:themeColor="text1"/>
                <w:sz w:val="21"/>
                <w:szCs w:val="21"/>
                <w14:textFill>
                  <w14:solidFill>
                    <w14:schemeClr w14:val="tx1"/>
                  </w14:solidFill>
                </w14:textFill>
              </w:rPr>
              <w:t>7月）进行围堰、打桩、灌浆等施工作业，涉水桥梁施工应选在枯水期进行，并采用钢围堰施工；临时堆料、堆土应该远离地表水体，远离饮用水水源保护区，并在四周加强挡护措施，施工材料堆放避开水源和其他水体，禁止废水废渣入河。临时占地应按占用前的土地利用类别进行恢复，剥离的表土应单独收集和存放，用于土地复垦、土壤改良、造地和绿化等。施工完成后及时对桥墩施工区域的河床进行恢复治理。弃渣场外围设置浆砌石截排水沟，渣场内部设置碎石盲沟，渣场下游设置浆砌石挡墙。</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二、营运期环境保护措施</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）废气</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在公路两侧特别是敏感点附近加强绿化，加强交通管理，禁止尾气超标车辆上路行驶；定期</w:t>
            </w:r>
            <w:r>
              <w:rPr>
                <w:rFonts w:hint="eastAsia"/>
                <w:color w:val="000000" w:themeColor="text1"/>
                <w:sz w:val="21"/>
                <w:szCs w:val="21"/>
                <w:lang w:eastAsia="zh-CN"/>
                <w14:textFill>
                  <w14:solidFill>
                    <w14:schemeClr w14:val="tx1"/>
                  </w14:solidFill>
                </w14:textFill>
              </w:rPr>
              <w:t>清理维护路面，</w:t>
            </w:r>
            <w:r>
              <w:rPr>
                <w:rFonts w:hint="eastAsia"/>
                <w:color w:val="000000" w:themeColor="text1"/>
                <w:sz w:val="21"/>
                <w:szCs w:val="21"/>
                <w14:textFill>
                  <w14:solidFill>
                    <w14:schemeClr w14:val="tx1"/>
                  </w14:solidFill>
                </w14:textFill>
              </w:rPr>
              <w:t>管养站食堂油烟经油烟净化装置处理后楼顶排放。</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）废水</w:t>
            </w:r>
          </w:p>
          <w:p>
            <w:pPr>
              <w:pStyle w:val="7"/>
              <w:shd w:val="clear" w:color="auto" w:fill="FFFFFF"/>
              <w:spacing w:before="0" w:beforeAutospacing="0" w:after="0" w:afterAutospacing="0"/>
              <w:ind w:firstLine="405"/>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路面和路基应设置完善的排水系统，在设计路面、路基排水系统路侧边沟时，需避免与农田连接。临近巴河特大桥、磴子河大桥、兰家沟大桥、黄家湾大桥路段，应在路线两侧醒目位置设置禁止超车等警示标志，并设置连续的防撞护栏和路面径流收集装置，防止化学危险品（主要是石化产品和建矿材料）事故污染等对沿线水域和陆域的影响</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管养站生活污水转运至石桥镇污水处理厂处理后达标排放。</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（3）噪声</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项目在运营期预留噪声跟踪监测费用和治理费用。</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（4）固体废物</w:t>
            </w:r>
          </w:p>
          <w:p>
            <w:pPr>
              <w:pStyle w:val="7"/>
              <w:shd w:val="clear" w:color="auto" w:fill="FFFFFF"/>
              <w:spacing w:before="0" w:beforeAutospacing="0" w:after="0" w:afterAutospacing="0" w:line="300" w:lineRule="atLeast"/>
              <w:ind w:firstLine="405"/>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定期对道路进行清扫，</w:t>
            </w:r>
            <w:r>
              <w:rPr>
                <w:rFonts w:hint="eastAsia"/>
                <w:color w:val="000000" w:themeColor="text1"/>
                <w:sz w:val="21"/>
                <w:szCs w:val="21"/>
                <w:lang w:eastAsia="zh-CN"/>
                <w14:textFill>
                  <w14:solidFill>
                    <w14:schemeClr w14:val="tx1"/>
                  </w14:solidFill>
                </w14:textFill>
              </w:rPr>
              <w:t>收集固废</w:t>
            </w:r>
            <w:r>
              <w:rPr>
                <w:rFonts w:hint="eastAsia"/>
                <w:color w:val="000000" w:themeColor="text1"/>
                <w:sz w:val="21"/>
                <w:szCs w:val="21"/>
                <w14:textFill>
                  <w14:solidFill>
                    <w14:schemeClr w14:val="tx1"/>
                  </w14:solidFill>
                </w14:textFill>
              </w:rPr>
              <w:t>交由当地环卫部门处置。管养站产生生活垃圾收集后交由当地环卫部门处置。</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5</w:t>
            </w:r>
            <w:r>
              <w:rPr>
                <w:rFonts w:hint="eastAsia"/>
                <w:color w:val="000000" w:themeColor="text1"/>
                <w:sz w:val="21"/>
                <w:szCs w:val="21"/>
                <w14:textFill>
                  <w14:solidFill>
                    <w14:schemeClr w14:val="tx1"/>
                  </w14:solidFill>
                </w14:textFill>
              </w:rPr>
              <w:t>）生态环境影响</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陆生植物保护措施：公路管理及养护部门应加强管理和宣传教育，加强项目绿化工程、生态恢复工程的绿化养护。对临时用地区域植被恢复情况进行长期跟踪监测，草地、林地恢复效果较差（植被覆盖率低于80%）的应及时补栽或调整恢复方案。陆生动物保护措施：定期检查、维护野生动物保护设施。水生生物保护措施：落实巴河、磴子河增殖放流措施，并应加强公路排水设施的管理和维持，经常性的巡查和养护，对跨河桥梁路段重点管理，防止公路路面、桥面径流直接排入沿线河流水体，影响水生生物生存环境。</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三、环境风险</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为降低营运期对地表水环境敏感保护目标的影响，在沿线跨河桥梁两侧的道路设置连续的加强型防护墩，在跨河桥梁桥头，设置“谨慎驾驶”、“禁止超车”警示牌和危险品车辆限速标志，在饮用水水源保护区路段设“保护水源，减速慢行”的标志牌等</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跨越巴河的桥梁、穿越乡镇集中式饮用水源保护区路段的路基和桥梁两端设置视频监控系统，在各乡镇饮用水源保护区段设置防渗排水双边沟、排水管、防撞墩、事故池，并在集中式饮用水源保护路段划分禁止危险化学品、危险废物运输车辆通行路段。编制完善突发环境事故应急预案，加强应演练。</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四、公众参与情况</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项目进行了三次网络公示、两次报纸公示及现场张贴公示，均未收到反对意见。</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五、其他部门意见</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rFonts w:hint="eastAsia"/>
                <w:color w:val="000000" w:themeColor="text1"/>
                <w:sz w:val="21"/>
                <w:szCs w:val="21"/>
                <w:lang w:eastAsia="zh-CN"/>
                <w14:textFill>
                  <w14:solidFill>
                    <w14:schemeClr w14:val="tx1"/>
                  </w14:solidFill>
                </w14:textFill>
              </w:rPr>
              <w:t>四川省林业和草原局出具</w:t>
            </w:r>
            <w:r>
              <w:rPr>
                <w:rFonts w:hint="eastAsia"/>
                <w:color w:val="000000" w:themeColor="text1"/>
                <w:sz w:val="21"/>
                <w:szCs w:val="21"/>
                <w14:textFill>
                  <w14:solidFill>
                    <w14:schemeClr w14:val="tx1"/>
                  </w14:solidFill>
                </w14:textFill>
              </w:rPr>
              <w:t>《</w:t>
            </w:r>
            <w:r>
              <w:rPr>
                <w:rFonts w:hint="eastAsia"/>
                <w:color w:val="000000" w:themeColor="text1"/>
                <w:sz w:val="21"/>
                <w:szCs w:val="21"/>
                <w:lang w:eastAsia="zh-CN"/>
                <w14:textFill>
                  <w14:solidFill>
                    <w14:schemeClr w14:val="tx1"/>
                  </w14:solidFill>
                </w14:textFill>
              </w:rPr>
              <w:t>使用林地审核同意书</w:t>
            </w:r>
            <w:r>
              <w:rPr>
                <w:rFonts w:hint="eastAsia"/>
                <w:color w:val="000000" w:themeColor="text1"/>
                <w:sz w:val="21"/>
                <w:szCs w:val="21"/>
                <w14:textFill>
                  <w14:solidFill>
                    <w14:schemeClr w14:val="tx1"/>
                  </w14:solidFill>
                </w14:textFill>
              </w:rPr>
              <w:t>》（川林</w:t>
            </w:r>
            <w:r>
              <w:rPr>
                <w:rFonts w:hint="eastAsia"/>
                <w:color w:val="000000" w:themeColor="text1"/>
                <w:sz w:val="21"/>
                <w:szCs w:val="21"/>
                <w:lang w:eastAsia="zh-CN"/>
                <w14:textFill>
                  <w14:solidFill>
                    <w14:schemeClr w14:val="tx1"/>
                  </w14:solidFill>
                </w14:textFill>
              </w:rPr>
              <w:t>资许准（达）</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2022</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087</w:t>
            </w:r>
            <w:r>
              <w:rPr>
                <w:rFonts w:hint="eastAsia"/>
                <w:color w:val="000000" w:themeColor="text1"/>
                <w:sz w:val="21"/>
                <w:szCs w:val="21"/>
                <w14:textFill>
                  <w14:solidFill>
                    <w14:schemeClr w14:val="tx1"/>
                  </w14:solidFill>
                </w14:textFill>
              </w:rPr>
              <w:t>号）；</w:t>
            </w:r>
          </w:p>
          <w:p>
            <w:pPr>
              <w:pStyle w:val="7"/>
              <w:shd w:val="clear" w:color="auto" w:fill="FFFFFF"/>
              <w:spacing w:before="0" w:beforeAutospacing="0" w:after="0" w:afterAutospacing="0" w:line="300" w:lineRule="atLeast"/>
              <w:ind w:firstLine="405"/>
              <w:jc w:val="both"/>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2、四川省自然资源厅出具《建设项目用地预审与选址意见书》（用字第511703-2022-00040号）</w:t>
            </w:r>
            <w:r>
              <w:rPr>
                <w:rFonts w:hint="eastAsia"/>
                <w:color w:val="000000" w:themeColor="text1"/>
                <w:sz w:val="21"/>
                <w:szCs w:val="21"/>
                <w:lang w:eastAsia="zh-CN"/>
                <w14:textFill>
                  <w14:solidFill>
                    <w14:schemeClr w14:val="tx1"/>
                  </w14:solidFill>
                </w14:textFill>
              </w:rPr>
              <w:t>；</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w:t>
            </w:r>
            <w:r>
              <w:rPr>
                <w:rFonts w:hint="eastAsia"/>
                <w:color w:val="000000" w:themeColor="text1"/>
                <w:sz w:val="21"/>
                <w:szCs w:val="21"/>
                <w:lang w:eastAsia="zh-CN"/>
                <w14:textFill>
                  <w14:solidFill>
                    <w14:schemeClr w14:val="tx1"/>
                  </w14:solidFill>
                </w14:textFill>
              </w:rPr>
              <w:t>达州市达川区农业农村局</w:t>
            </w:r>
            <w:r>
              <w:rPr>
                <w:rFonts w:hint="eastAsia"/>
                <w:color w:val="000000" w:themeColor="text1"/>
                <w:sz w:val="21"/>
                <w:szCs w:val="21"/>
                <w14:textFill>
                  <w14:solidFill>
                    <w14:schemeClr w14:val="tx1"/>
                  </w14:solidFill>
                </w14:textFill>
              </w:rPr>
              <w:t>《关于</w:t>
            </w:r>
            <w:r>
              <w:rPr>
                <w:rFonts w:hint="eastAsia"/>
                <w:color w:val="000000" w:themeColor="text1"/>
                <w:sz w:val="21"/>
                <w:szCs w:val="21"/>
                <w:lang w:eastAsia="zh-CN"/>
                <w14:textFill>
                  <w14:solidFill>
                    <w14:schemeClr w14:val="tx1"/>
                  </w14:solidFill>
                </w14:textFill>
              </w:rPr>
              <w:t>国道542达川区管村至石桥（平昌界）段改建工程巴河特大桥和磴子河大桥涉水影响河段是否涉及重要生境的复函</w:t>
            </w:r>
            <w:r>
              <w:rPr>
                <w:rFonts w:hint="eastAsia"/>
                <w:color w:val="000000" w:themeColor="text1"/>
                <w:sz w:val="21"/>
                <w:szCs w:val="21"/>
                <w14:textFill>
                  <w14:solidFill>
                    <w14:schemeClr w14:val="tx1"/>
                  </w14:solidFill>
                </w14:textFill>
              </w:rPr>
              <w:t>》（</w:t>
            </w:r>
            <w:r>
              <w:rPr>
                <w:rFonts w:hint="eastAsia"/>
                <w:color w:val="000000" w:themeColor="text1"/>
                <w:sz w:val="21"/>
                <w:szCs w:val="21"/>
                <w:lang w:eastAsia="zh-CN"/>
                <w14:textFill>
                  <w14:solidFill>
                    <w14:schemeClr w14:val="tx1"/>
                  </w14:solidFill>
                </w14:textFill>
              </w:rPr>
              <w:t>达川农业函</w:t>
            </w:r>
            <w:r>
              <w:rPr>
                <w:rFonts w:hint="eastAsia"/>
                <w:color w:val="000000" w:themeColor="text1"/>
                <w:sz w:val="21"/>
                <w:szCs w:val="21"/>
                <w14:textFill>
                  <w14:solidFill>
                    <w14:schemeClr w14:val="tx1"/>
                  </w14:solidFill>
                </w14:textFill>
              </w:rPr>
              <w:t>〔202</w:t>
            </w:r>
            <w:r>
              <w:rPr>
                <w:rFonts w:hint="eastAsia"/>
                <w:color w:val="000000" w:themeColor="text1"/>
                <w:sz w:val="21"/>
                <w:szCs w:val="21"/>
                <w:lang w:val="en-US" w:eastAsia="zh-CN"/>
                <w14:textFill>
                  <w14:solidFill>
                    <w14:schemeClr w14:val="tx1"/>
                  </w14:solidFill>
                </w14:textFill>
              </w:rPr>
              <w:t>3</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69</w:t>
            </w:r>
            <w:r>
              <w:rPr>
                <w:rFonts w:hint="eastAsia"/>
                <w:color w:val="000000" w:themeColor="text1"/>
                <w:sz w:val="21"/>
                <w:szCs w:val="21"/>
                <w14:textFill>
                  <w14:solidFill>
                    <w14:schemeClr w14:val="tx1"/>
                  </w14:solidFill>
                </w14:textFill>
              </w:rPr>
              <w:t>号）。</w:t>
            </w:r>
          </w:p>
        </w:tc>
      </w:tr>
    </w:tbl>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kN2IzNmE3ZDQ1NWJlMjczYjc2Njg1ZTZiMjMwOTMifQ=="/>
  </w:docVars>
  <w:rsids>
    <w:rsidRoot w:val="50C41319"/>
    <w:rsid w:val="000F64CE"/>
    <w:rsid w:val="00276FAC"/>
    <w:rsid w:val="00337056"/>
    <w:rsid w:val="00344733"/>
    <w:rsid w:val="00357038"/>
    <w:rsid w:val="00393161"/>
    <w:rsid w:val="00520212"/>
    <w:rsid w:val="0062370C"/>
    <w:rsid w:val="00684407"/>
    <w:rsid w:val="008F4151"/>
    <w:rsid w:val="00C2634E"/>
    <w:rsid w:val="00CE6AC5"/>
    <w:rsid w:val="00D429A0"/>
    <w:rsid w:val="00D751E1"/>
    <w:rsid w:val="00E91A0A"/>
    <w:rsid w:val="01591F3A"/>
    <w:rsid w:val="06863BDB"/>
    <w:rsid w:val="078B0EFC"/>
    <w:rsid w:val="07DD473F"/>
    <w:rsid w:val="08643D8A"/>
    <w:rsid w:val="087D10A1"/>
    <w:rsid w:val="08B65EDB"/>
    <w:rsid w:val="0ADC6DFF"/>
    <w:rsid w:val="0BE46AD6"/>
    <w:rsid w:val="0C6702D8"/>
    <w:rsid w:val="101F16FF"/>
    <w:rsid w:val="111F7DDE"/>
    <w:rsid w:val="221100E0"/>
    <w:rsid w:val="23A5021D"/>
    <w:rsid w:val="253634F0"/>
    <w:rsid w:val="27EE00B2"/>
    <w:rsid w:val="28724840"/>
    <w:rsid w:val="295834E4"/>
    <w:rsid w:val="3500705A"/>
    <w:rsid w:val="35BD150D"/>
    <w:rsid w:val="3A730FAE"/>
    <w:rsid w:val="3BCD02B3"/>
    <w:rsid w:val="3EAD6293"/>
    <w:rsid w:val="3EC534C3"/>
    <w:rsid w:val="3EDF5D33"/>
    <w:rsid w:val="3FFC40BB"/>
    <w:rsid w:val="44AB315B"/>
    <w:rsid w:val="4715221E"/>
    <w:rsid w:val="4B3519D1"/>
    <w:rsid w:val="4BAA734D"/>
    <w:rsid w:val="4FFC2ABD"/>
    <w:rsid w:val="50C41319"/>
    <w:rsid w:val="57580F21"/>
    <w:rsid w:val="57BFF591"/>
    <w:rsid w:val="57C645A8"/>
    <w:rsid w:val="59245D88"/>
    <w:rsid w:val="65E03E93"/>
    <w:rsid w:val="66EC3434"/>
    <w:rsid w:val="6C6121CE"/>
    <w:rsid w:val="6C691082"/>
    <w:rsid w:val="6C9F2CF6"/>
    <w:rsid w:val="6FEF761C"/>
    <w:rsid w:val="77ADDECD"/>
    <w:rsid w:val="7EFFCC00"/>
    <w:rsid w:val="7F2FA756"/>
    <w:rsid w:val="7FFEE12D"/>
    <w:rsid w:val="A0CD65F2"/>
    <w:rsid w:val="BBF63C81"/>
    <w:rsid w:val="DE5E10F3"/>
    <w:rsid w:val="E977AE54"/>
    <w:rsid w:val="EB4BE5BE"/>
    <w:rsid w:val="FA5FE10D"/>
    <w:rsid w:val="FE7B4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rFonts w:ascii="等线" w:hAnsi="等线" w:eastAsia="等线"/>
      <w:b/>
      <w:kern w:val="44"/>
      <w:sz w:val="44"/>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360" w:lineRule="auto"/>
    </w:pPr>
    <w:rPr>
      <w:sz w:val="24"/>
    </w:rPr>
  </w:style>
  <w:style w:type="paragraph" w:styleId="4">
    <w:name w:val="Body Text Indent"/>
    <w:basedOn w:val="1"/>
    <w:link w:val="14"/>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4"/>
    <w:link w:val="15"/>
    <w:qFormat/>
    <w:uiPriority w:val="0"/>
    <w:pPr>
      <w:ind w:firstLine="420" w:firstLineChars="200"/>
    </w:pPr>
  </w:style>
  <w:style w:type="paragraph" w:customStyle="1" w:styleId="11">
    <w:name w:val="正文样式"/>
    <w:basedOn w:val="1"/>
    <w:qFormat/>
    <w:uiPriority w:val="0"/>
    <w:pPr>
      <w:tabs>
        <w:tab w:val="left" w:pos="1440"/>
        <w:tab w:val="left" w:pos="4368"/>
      </w:tabs>
      <w:ind w:firstLine="493"/>
    </w:pPr>
    <w:rPr>
      <w:color w:val="FF0000"/>
    </w:rPr>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3">
    <w:name w:val="ca-41"/>
    <w:qFormat/>
    <w:uiPriority w:val="0"/>
    <w:rPr>
      <w:rFonts w:hint="eastAsia" w:ascii="宋体" w:hAnsi="宋体" w:eastAsia="宋体"/>
      <w:sz w:val="24"/>
      <w:szCs w:val="24"/>
    </w:rPr>
  </w:style>
  <w:style w:type="character" w:customStyle="1" w:styleId="14">
    <w:name w:val="正文文本缩进 字符"/>
    <w:basedOn w:val="10"/>
    <w:link w:val="4"/>
    <w:qFormat/>
    <w:uiPriority w:val="0"/>
    <w:rPr>
      <w:kern w:val="2"/>
      <w:sz w:val="21"/>
      <w:szCs w:val="24"/>
    </w:rPr>
  </w:style>
  <w:style w:type="character" w:customStyle="1" w:styleId="15">
    <w:name w:val="正文文本首行缩进 2 字符"/>
    <w:basedOn w:val="14"/>
    <w:link w:val="8"/>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1945</Words>
  <Characters>2007</Characters>
  <Lines>16</Lines>
  <Paragraphs>4</Paragraphs>
  <TotalTime>5</TotalTime>
  <ScaleCrop>false</ScaleCrop>
  <LinksUpToDate>false</LinksUpToDate>
  <CharactersWithSpaces>2008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2020-12-17T23:33:00Z</dcterms:created>
  <dc:creator>木林之风@</dc:creator>
  <cp:lastModifiedBy>user</cp:lastModifiedBy>
  <dcterms:modified xsi:type="dcterms:W3CDTF">2023-05-23T15:10:34Z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9FE2158EEE0B4F7EAD9C4A712996D3C4_13</vt:lpwstr>
  </property>
</Properties>
</file>