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3D" w:rsidRDefault="00BE0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</w:t>
      </w:r>
      <w:bookmarkStart w:id="0" w:name="_GoBack"/>
      <w:r>
        <w:rPr>
          <w:rFonts w:ascii="Times New Roman" w:hAnsi="Times New Roman" w:cs="Times New Roman"/>
        </w:rPr>
        <w:t>拟批准的建设项目环境影响报告书</w:t>
      </w:r>
    </w:p>
    <w:tbl>
      <w:tblPr>
        <w:tblW w:w="13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619"/>
        <w:gridCol w:w="590"/>
        <w:gridCol w:w="615"/>
        <w:gridCol w:w="987"/>
        <w:gridCol w:w="1851"/>
        <w:gridCol w:w="8896"/>
      </w:tblGrid>
      <w:tr w:rsidR="006A3E3D">
        <w:trPr>
          <w:jc w:val="center"/>
        </w:trPr>
        <w:tc>
          <w:tcPr>
            <w:tcW w:w="408" w:type="dxa"/>
            <w:shd w:val="clear" w:color="auto" w:fill="auto"/>
          </w:tcPr>
          <w:bookmarkEnd w:id="0"/>
          <w:p w:rsidR="006A3E3D" w:rsidRDefault="00BE0BF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19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90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615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87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1851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项目概况</w:t>
            </w:r>
          </w:p>
        </w:tc>
        <w:tc>
          <w:tcPr>
            <w:tcW w:w="8896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主要环境影响及预防或者减轻不良环境影响的对策和措施</w:t>
            </w:r>
          </w:p>
        </w:tc>
      </w:tr>
      <w:tr w:rsidR="006A3E3D">
        <w:trPr>
          <w:trHeight w:val="419"/>
          <w:jc w:val="center"/>
        </w:trPr>
        <w:tc>
          <w:tcPr>
            <w:tcW w:w="408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渠县温氏畜牧有限公司双桥高效养殖小区项目</w:t>
            </w:r>
          </w:p>
        </w:tc>
        <w:tc>
          <w:tcPr>
            <w:tcW w:w="590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达州市渠县渠北镇双桥村</w:t>
            </w:r>
          </w:p>
        </w:tc>
        <w:tc>
          <w:tcPr>
            <w:tcW w:w="615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渠县温氏畜牧有限公司</w:t>
            </w:r>
          </w:p>
        </w:tc>
        <w:tc>
          <w:tcPr>
            <w:tcW w:w="987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四川川大生态环境技术有限公司</w:t>
            </w:r>
          </w:p>
        </w:tc>
        <w:tc>
          <w:tcPr>
            <w:tcW w:w="1851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项目规划总用地面积为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38998m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亩），总建筑面积约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24775m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，其中建设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米双层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高效平养鸡舍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栋，生活办公用房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栋，门卫及消毒、更衣室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栋，并配套建设污水处理站、鸡粪暂存区、生物降解房、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危废暂存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间等环保设施。项目建成后，肉鸡存栏量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万羽，年出栏肉鸡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万羽。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项目总投资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zh-CN"/>
              </w:rPr>
              <w:t>2000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zh-CN"/>
              </w:rPr>
              <w:t>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元，其中环保投资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万元，占总投资的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8.2%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96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一、营运期环境保护措施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废气污染防治措施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项目产生的废气主要有养殖场恶臭、鸡舍粉尘、备用发电机废气、锅炉天然气燃烧废气及食堂油烟废气。恶臭治理措施主要包括采取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层钢架结构的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双层平养系统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，鸡舍采用同位发酵床，鸡粪在鸡舍内经微生物发酵后迅速降解、消化，减少氮磷和臭气排放；加强鸡舍通风和消毒措施；科学设计日粮，提高饲料利用率，合理使用饲料添加剂；控制饲养密度，加强场区绿化措施；对鸡舍、鸡粪暂存区和污水处理站定期喷洒除臭剂；对污水处理站调节池和污泥池进行加盖处理，加强污水处理区和鸡粪暂存区周围绿化措施；鸡粪暂存区封闭，鸡粪及垫料袋装密闭，定期喷洒除臭剂，及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时清运外售；以鸡舍、鸡粪暂存区和污水处理站为边界设置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卫生防护距离。鸡舍粉尘防治措施包括鸡舍喷水（醋）增加鸡舍湿度，适当加大饲料颗粒粒径，定期带鸡喷雾消毒，加强鸡舍通风，及时清理洒落在鸡舍垫料之外地面上的饲料及羽毛，在鸡舍排风机外设置过滤网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阳光板过滤粉尘。天然气属清洁能源，锅炉天然气燃烧废气可实现达标排放。备用发电机尾气经专用烟道引至屋外达标排放。食堂油烟经油烟净化设施处理后达标排放。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废水排放及治理措施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本项目废水主要包括鸡舍冲洗废水和生活污水。食堂废水先经隔油池（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）处理后，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再汇同其他办公生活污水经化粪池（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）预处理后与鸡舍冲洗废水一并进入自建污水处理站（设计处理规模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）处理，采用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A/O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处理工艺进行处理达到《城市污水再生利用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城市杂用水水质》（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18920-2002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）标准后，回用于场内绿化用水，不外排。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固体废弃物处置措施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鸡舍采用同位发酵床工艺，鸡粪经发酵分解后与垫料在每批次鸡出栏后由人工清理装袋，暂存于鸡粪暂存区，作为有机肥原料外售处置。病死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鸡采用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动物尸体降解处理机进行无害化处理，制成有机肥原料外售。废包装物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料交由供应商回收处理。医疗废物、废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柴油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桶经分类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收集后，暂存于专用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的危废暂存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间，交由有资质的单位进行安全处置。污水处理站污泥定期清掏，与鸡粪及垫料一并外运处置。生活垃圾由当地环卫部门定期清运后统一处置。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噪声排放及治理措施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项目选用低噪声设备、合理布局、对高噪声设备采用防震垫、消音器和墙体隔声等降噪措施，加强设备的使用和日常维护管理，维持设备处于良好的运行状态，确保厂界噪声达标。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地下水污染防治措施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项目地下水污染防治措施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坚持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源头控制、末端防治、污染监控、应急响应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的原则，对可能污染地下水的区域进行防渗处理，拟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将危废暂存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间、污水处理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各池体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及污水收集管道、鸡粪暂存区、鸡舍、生物降解房及柴油发电机房及储油间设为重点防渗区，将锅炉房设为一般防渗区，采取相应防渗措施，有效杜绝项目对区域地下水的污染。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二、环境风险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项目主要环境风险为柴油、过氧乙酸、次氯酸钠泄漏污染地下水、地表水，火灾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爆炸事故带来的次生影响，污水处理站发生故障导致废水可能溢流进入地表水、地下水。项目采取分区防渗措施；配置足量的灭火器等消防器材及泄漏应急处理设备；搞好饲养场内环境卫生，人员、车辆出入以及饲养管理人员工作时执行严格的消毒制度；一旦污水处理设施发生故障，建设单位应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即检修，并将废水暂存至事故池中，待污水处理设施故障排除、恢复正常后，将事故池中的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废水泵回污水处理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站重新处理达标后回用，禁止废水外排。加强对项目消毒剂的储存和管理，仓储区严禁火种。综上，项目按照环境风险事故防范要求，全面落实各项环境风险防范措施，建立完善应急预案，定期排查环境隐患，加强应急演练，严防环境风险事故发生，环境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风险属可接受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水平。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三、公众参与情况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项目进行两次网上公示、两次报纸公示及现场张贴公示，均未收到反对意见。统计结果表明，无反对意见。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四、其他部门意见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渠县发展和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改革局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《四川省固定资产投资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项目备案表》（备案号：川投资备【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2020-511725-03-03-491520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FGQB-0346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号）；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渠县自然资源局《建设项目用地规划审查表》；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渠县畜牧产业发展中心关于本项目不属于《渠县畜禽养殖禁养区划定方案》（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2018-2023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年）中禁养区的证明。</w:t>
            </w:r>
          </w:p>
        </w:tc>
      </w:tr>
      <w:tr w:rsidR="006A3E3D">
        <w:trPr>
          <w:trHeight w:val="419"/>
          <w:jc w:val="center"/>
        </w:trPr>
        <w:tc>
          <w:tcPr>
            <w:tcW w:w="408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619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渠县温氏畜牧有限公司黄山高效养殖小区项目</w:t>
            </w:r>
          </w:p>
        </w:tc>
        <w:tc>
          <w:tcPr>
            <w:tcW w:w="590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达州市渠县渠北镇黄山村一社</w:t>
            </w:r>
          </w:p>
        </w:tc>
        <w:tc>
          <w:tcPr>
            <w:tcW w:w="615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渠县温氏畜牧有限公司</w:t>
            </w:r>
          </w:p>
        </w:tc>
        <w:tc>
          <w:tcPr>
            <w:tcW w:w="987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四川川大生态环境技术有限公司</w:t>
            </w:r>
          </w:p>
        </w:tc>
        <w:tc>
          <w:tcPr>
            <w:tcW w:w="1851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规划总用地面积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37260m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55.89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亩），总建筑面积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22163m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，其中建设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米双层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高效平养鸡舍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栋，生活办公用房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栋，门卫及消毒、更衣室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栋，并配套建设相应的雨污分流、污水处理站、鸡粪暂存区、生物降解房、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危废暂存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间等废弃物贮存和处理设施。项目建成后，肉鸡存栏量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万羽，年出栏肉鸡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万羽。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项目总投资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zh-CN"/>
              </w:rPr>
              <w:t>2000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zh-CN"/>
              </w:rPr>
              <w:t>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元，其中环保投资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万元，占总投资的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96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lastRenderedPageBreak/>
              <w:t>一、营运期环境保护措施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废气污染防治措施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项目产生的废气主要有养殖场恶臭、鸡舍粉尘、备用发电机废气、锅炉天然气燃烧废气及食堂油烟废气。恶臭治理措施主要包括采取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层钢架结构的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双层平养系统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，鸡舍采用同位发酵床，鸡粪在鸡舍内经微生物发酵后迅速降解、消化，减少氮磷和臭气排放；加强鸡舍通风和消毒措施；科学设计日粮，提高饲料利用率，合理使用饲料添加剂；控制饲养密度，加强场区绿化措施；对鸡舍、鸡粪暂存区和污水处理站定期喷洒除臭剂；对污水处理站调节池和污泥池进行加盖处理，加强污水处理区和鸡粪暂存区周围绿化措施；鸡粪暂存区封闭，鸡粪及垫料袋装密闭，定期喷洒除臭剂，及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时清运外售；以鸡舍、鸡粪暂存区和污水处理站为边界设置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卫生防护距离。鸡舍粉尘防治措施包括鸡舍喷水（醋）增加鸡舍湿度，适当加大饲料颗粒粒径，定期带鸡喷雾消毒，加强鸡舍通风，及时清理洒落在鸡舍垫料之外地面上的饲料及羽毛，在鸡舍排风机外设置过滤网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阳光板过滤粉尘。天然气属清洁能源，锅炉天然气燃烧废气可实现达标排放。备用发电机尾气经专用烟道引至屋外达标排放。食堂油烟经油烟净化设施处理后达标排放。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废水排放及治理措施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本项目废水主要包括鸡舍冲洗废水和生活污水。食堂废水先经隔油池（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）处理后，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再汇同其他办公生活污水经化粪池（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）预处理后与鸡舍冲洗废水一并进入自建污水处理站（设计处理规模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）处理，采用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A/O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处理工艺进行处理达到《城市污水再生利用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城市杂用水水质》（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18920-2002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）标准后，回用于场内绿化用水，不外排。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固体废弃物处置措施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鸡舍采用同位发酵床工艺，鸡粪经发酵分解后与垫料在每批次鸡出栏后由人工清理装袋，暂存于鸡粪暂存区，作为有机肥原料外售处置。病死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鸡采用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动物尸体降解处理机进行无害化处理，制成有机肥原料外售。废包装物料交由供应商回收处理。医疗废物、废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柴油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桶经分类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收集后，暂存于专用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的危废暂存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间，交由有资质的单位进行安全处置。污水处理站污泥定期清掏，与鸡粪及垫料一并外运处置。生活垃圾由当地环卫部门定期清运后统一处置。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噪声排放及治理措施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项目选用低噪声设备、合理布局、对高噪声设备采用防震垫、消音器和墙体隔声等降噪措施，加强设备的使用和日常维护管理，维持设备处于良好的运行状态，确保厂界噪声达标。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地下水污染防治措施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项目地下水污染防治措施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坚持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源头控制、末端防治、污染监控、应急响应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的原则，对可能污染地下水的区域进行防渗处理，拟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将危废暂存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间、污水处理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各池体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及污水收集管道、鸡粪暂存区、鸡舍、生物降解房及柴油发电机房及储油间设为重点防渗区，将锅炉房设为一般防渗区，采取相应防渗措施，有效杜绝项目对区域地下水的污染。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二、环境风险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项目主要环境风险为柴油、过氧乙酸、次氯酸钠泄漏污染地下水、地表水，火灾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爆炸事故带来的次生影响，污水处理站发生故障导致废水可能溢流进入地表水、地下水。项目采取分区防渗措施；配置足量的灭火器等消防器材及泄漏应急处理设备；搞好饲养场内环境卫生，人员、车辆出入以及饲养管理人员工作时执行严格的消毒制度；一旦污水处理设施发生故障，建设单位应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即检修，并将废水暂存至事故池中，待污水处理设施故障排除、恢复正常后，将事故池中的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废水泵回污水处理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站重新处理达标后回用，禁止废水外排。加强对项目消毒剂的储存和管理，仓储区严禁火种。综上，项目按照环境风险事故防范要求，全面落实各项环境风险防范措施，建立完善应急预案，定期排查环境隐患，加强应急演练，严防环境风险事故发生，环境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风险属可接受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水平。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三、公众参与情况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项目进行两次网上公示、两次报纸公示及现场张贴公示，均未收到反对意见。统计结果表明，无反对意见。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lastRenderedPageBreak/>
              <w:t>四、其他部门意见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渠县发展和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改革局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《四川省固定资产投资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项目备案表》（备案号：川投资备【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2020-511725-03-03-498086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FGQB-0412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号）；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渠县自然资源局《建设项目用地规划审查表》；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渠县畜牧产业发展中心关于本项目不属于《渠县畜禽养殖禁养区划定方案》（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2018-2023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年）中禁养区的证明。</w:t>
            </w:r>
          </w:p>
        </w:tc>
      </w:tr>
      <w:tr w:rsidR="006A3E3D">
        <w:trPr>
          <w:trHeight w:val="419"/>
          <w:jc w:val="center"/>
        </w:trPr>
        <w:tc>
          <w:tcPr>
            <w:tcW w:w="408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619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渠县温氏畜牧有限公司定远高效养殖小区项目</w:t>
            </w:r>
          </w:p>
        </w:tc>
        <w:tc>
          <w:tcPr>
            <w:tcW w:w="590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达州市渠县定远镇定远社区三组</w:t>
            </w:r>
          </w:p>
        </w:tc>
        <w:tc>
          <w:tcPr>
            <w:tcW w:w="615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渠县温氏畜牧有限公司</w:t>
            </w:r>
          </w:p>
        </w:tc>
        <w:tc>
          <w:tcPr>
            <w:tcW w:w="987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四川川大生态环境技术有限公司</w:t>
            </w:r>
          </w:p>
        </w:tc>
        <w:tc>
          <w:tcPr>
            <w:tcW w:w="1851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规划总用地面积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45389m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亩），总建筑面积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29877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，其中建设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米双层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高效平养鸡舍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栋，生活办公用房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栋，门卫及消毒、更衣室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栋，并配套建设相应的雨污分流、污水处理站、鸡粪暂存区、生物降解房、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危废暂存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间等废弃物贮存和处理设施。项目建成后，肉鸡存栏量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万羽，年出栏肉鸡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万羽。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项目总投资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zh-CN"/>
              </w:rPr>
              <w:t>3000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zh-CN"/>
              </w:rPr>
              <w:t>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元，其中环保投资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174.5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万元，占总投资的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5.8%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96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lastRenderedPageBreak/>
              <w:t>一、营运期环境保护措施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废气污染防治措施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项目产生的废气主要有养殖场恶臭、鸡舍粉尘、备用发电机废气、锅炉天然气燃烧废气及食堂油烟废气。恶臭治理措施主要包括采取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层钢架结构的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双层平养系统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，鸡舍采用同位发酵床，鸡粪在鸡舍内经微生物发酵后迅速降解、消化，减少氮磷和臭气排放；加强鸡舍通风和消毒措施；科学设计日粮，提高饲料利用率，合理使用饲料添加剂；控制饲养密度，加强场区绿化措施；对鸡舍、鸡粪暂存区和污水处理站定期喷洒除臭剂；对污水处理站调节池和污泥池进行加盖处理，加强污水处理区和鸡粪暂存区周围绿化措施；鸡粪暂存区封闭，鸡粪及垫料袋装密闭，定期喷洒除臭剂，及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时清运外售；以鸡舍、鸡粪暂存区和污水处理站为边界设置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卫生防护距离。鸡舍粉尘防治措施包括鸡舍喷水（醋）增加鸡舍湿度，适当加大饲料颗粒粒径，定期带鸡喷雾消毒，加强鸡舍通风，及时清理洒落在鸡舍垫料之外地面上的饲料及羽毛，在鸡舍排风机外设置过滤网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阳光板过滤粉尘。天然气属清洁能源，锅炉天然气燃烧废气可实现达标排放。备用发电机尾气经专用烟道引至屋外达标排放。食堂油烟经油烟净化设施处理后达标排放。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废水排放及治理措施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本项目废水主要包括鸡舍冲洗废水和生活污水。食堂废水先经隔油池（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）处理后，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再汇同其他办公生活污水经化粪池（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）预处理后与鸡舍冲洗废水一并进入自建污水处理站（设计处理规模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）处理，采用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A/O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处理工艺进行处理达到《城市污水再生利用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城市杂用水水质》（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18920-2002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）标准后，回用于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场内绿化用水，不外排。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固体废弃物处置措施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鸡舍采用同位发酵床工艺，鸡粪经发酵分解后与垫料在每批次鸡出栏后由人工清理装袋，暂存于鸡粪暂存区，作为有机肥原料外售处置。病死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鸡采用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动物尸体降解处理机进行无害化处理，制成有机肥原料外售。废包装物料交由供应商回收处理。医疗废物、废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柴油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桶经分类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收集后，暂存于专用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的危废暂存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间，交由有资质的单位进行安全处置。污水处理站污泥定期清掏，与鸡粪及垫料一并外运处置。生活垃圾由当地环卫部门定期清运后统一处置。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噪声排放及治理措施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项目选用低噪声设备、合理布局、对高噪声设备采用防震垫、消音器和墙体隔声等降噪措施，加强设备的使用和日常维护管理，维持设备处于良好的运行状态，确保厂界噪声达标。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地下水污染防治措施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项目地下水污染防治措施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坚持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源头控制、末端防治、污染监控、应急响应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的原则，对可能污染地下水的区域进行防渗处理，拟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将危废暂存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间、污水处理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各池体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及污水收集管道、鸡粪暂存区、鸡舍、生物降解房及柴油发电机房及储油间设为重点防渗区，将锅炉房设为一般防渗区，采取相应防渗措施，有效杜绝项目对区域地下水的污染。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二、环境风险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项目主要环境风险为柴油、过氧乙酸、次氯酸钠泄漏污染地下水、地表水，火灾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爆炸事故带来的次生影响，污水处理站发生故障导致废水可能溢流进入地表水、地下水。项目采取分区防渗措施；配置足量的灭火器等消防器材及泄漏应急处理设备；搞好饲养场内环境卫生，人员、车辆出入以及饲养管理人员工作时执行严格的消毒制度；一旦污水处理设施发生故障，建设单位应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即检修，并将废水暂存至事故池中，待污水处理设施故障排除、恢复正常后，将事故池中的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废水泵回污水处理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站重新处理达标后回用，禁止废水外排。加强对项目消毒剂的储存和管理，仓储区严禁火种。综上，项目按照环境风险事故防范要求，全面落实各项环境风险防范措施，建立完善应急预案，定期排查环境隐患，加强应急演练，严防环境风险事故发生，环境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风险属可接受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水平。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lastRenderedPageBreak/>
              <w:t>三、公众参与情况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项目进行两次网上公示、两次报纸公示及现场张贴公示，均未收到反对意见。统计结果表明，无反对意见。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四、其他部门意见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渠县发展和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改革局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《四川省固定资产投资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项目备案表》（备案号：川投资备【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2020-511725-03-03-491503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FGQB-0344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号）；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渠县自然资源局《建设项目用地规划审查表》；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渠县畜牧产业发展中心关于本项目不属于《渠县畜禽养殖禁养区划定方案》（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2018-2023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年）中禁养区的证明。</w:t>
            </w:r>
          </w:p>
        </w:tc>
      </w:tr>
      <w:tr w:rsidR="006A3E3D">
        <w:trPr>
          <w:trHeight w:val="419"/>
          <w:jc w:val="center"/>
        </w:trPr>
        <w:tc>
          <w:tcPr>
            <w:tcW w:w="408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619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渠县温氏畜牧有限公司射洪高效养殖小区项目</w:t>
            </w:r>
          </w:p>
        </w:tc>
        <w:tc>
          <w:tcPr>
            <w:tcW w:w="590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达州市渠县清溪场镇射洪社区二组</w:t>
            </w:r>
          </w:p>
        </w:tc>
        <w:tc>
          <w:tcPr>
            <w:tcW w:w="615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渠县温氏畜牧有限公司</w:t>
            </w:r>
          </w:p>
        </w:tc>
        <w:tc>
          <w:tcPr>
            <w:tcW w:w="987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四川川大生态环境技术有限公司</w:t>
            </w:r>
          </w:p>
        </w:tc>
        <w:tc>
          <w:tcPr>
            <w:tcW w:w="1851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规划总用地面积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56648m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84.97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亩），总建筑面积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29877m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，其中建设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米双层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高效平养鸡舍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栋，生活办公用房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栋，门卫及消毒、更衣室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栋，并配套建设相应的雨污分流、污水处理站、鸡粪暂存区、生物降解房、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危废暂存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间等废弃物贮存和处理设施。项目建成后，肉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鸡存栏量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万羽，年出栏肉鸡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万羽。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项目总投资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zh-CN"/>
              </w:rPr>
              <w:t>3000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zh-CN"/>
              </w:rPr>
              <w:t>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元，其中环保投资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174.5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万元，占总投资的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5.8%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96" w:type="dxa"/>
            <w:shd w:val="clear" w:color="auto" w:fill="auto"/>
          </w:tcPr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lastRenderedPageBreak/>
              <w:t>一、营运期环境保护措施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废气污染防治措施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项目产生的废气主要有养殖场恶臭、鸡舍粉尘、备用发电机废气、锅炉天然气燃烧废气及食堂油烟废气。恶臭治理措施主要包括采取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层钢架结构的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双层平养系统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，鸡舍采用同位发酵床，鸡粪在鸡舍内经微生物发酵后迅速降解、消化，减少氮磷和臭气排放；加强鸡舍通风和消毒措施；科学设计日粮，提高饲料利用率，合理使用饲料添加剂；控制饲养密度，加强场区绿化措施；对鸡舍、鸡粪暂存区和污水处理站定期喷洒除臭剂；对污水处理站调节池和污泥池进行加盖处理，加强污水处理区和鸡粪暂存区周围绿化措施；鸡粪暂存区封闭，鸡粪及垫料袋装密闭，定期喷洒除臭剂，及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时清运外售；以鸡舍、鸡粪暂存区和污水处理站为边界设置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卫生防护距离。鸡舍粉尘防治措施包括鸡舍喷水（醋）增加鸡舍湿度，适当加大饲料颗粒粒径，定期带鸡喷雾消毒，加强鸡舍通风，及时清理洒落在鸡舍垫料之外地面上的饲料及羽毛，在鸡舍排风机外设置过滤网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阳光板过滤粉尘。天然气属清洁能源，锅炉天然气燃烧废气可实现达标排放。备用发电机尾气经专用烟道引至屋外达标排放。食堂油烟经油烟净化设施处理后达标排放。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废水排放及治理措施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本项目废水主要包括鸡舍冲洗废水和生活污水。食堂废水先经隔油池（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）处理后，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再汇同其他办公生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活污水经化粪池（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）预处理后与鸡舍冲洗废水一并进入自建污水处理站（设计处理规模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）处理，采用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A/O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处理工艺进行处理达到《城市污水再生利用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城市杂用水水质》（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18920-2002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）标准后，回用于场内绿化用水，不外排。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固体废弃物处置措施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鸡舍采用同位发酵床工艺，鸡粪经发酵分解后与垫料在每批次鸡出栏后由人工清理装袋，暂存于鸡粪暂存区，作为有机肥原料外售处置。病死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鸡采用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动物尸体降解处理机进行无害化处理，制成有机肥原料外售。废包装物料交由供应商回收处理。医疗废物、废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柴油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桶经分类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收集后，暂存于专用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的危废暂存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间，交由有资质的单位进行安全处置。污水处理站污泥定期清掏，与鸡粪及垫料一并外运处置。生活垃圾由当地环卫部门定期清运后统一处置。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噪声排放及治理措施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项目选用低噪声设备、合理布局、对高噪声设备采用防震垫、消音器和墙体隔声等降噪措施，加强设备的使用和日常维护管理，维持设备处于良好的运行状态，确保厂界噪声达标。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地下水污染防治措施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项目地下水污染防治措施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坚持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源头控制、末端防治、污染监控、应急响应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的原则，对可能污染地下水的区域进行防渗处理，拟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将危废暂存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间、污水处理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各池体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及污水收集管道、鸡粪暂存区、鸡舍、生物降解房及柴油发电机房及储油间设为重点防渗区，将锅炉房设为一般防渗区，采取相应防渗措施，有效杜绝项目对区域地下水的污染。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二、环境风险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项目主要环境风险为柴油、过氧乙酸、次氯酸钠泄漏污染地下水、地表水，火灾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爆炸事故带来的次生影响，污水处理站发生故障导致废水可能溢流进入地表水、地下水。项目采取分区防渗措施；配置足量的灭火器等消防器材及泄漏应急处理设备；搞好饲养场内环境卫生，人员、车辆出入以及饲养管理人员工作时执行严格的消毒制度；一旦污水处理设施发生故障，建设单位应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即检修，并将废水暂存至事故池中，待污水处理设施故障排除、恢复正常后，将事故池中的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废水泵回污水处理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站重新处理达标后回用，禁止废水外排。加强对项目消毒剂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的储存和管理，仓储区严禁火种。综上，项目按照环境风险事故防范要求，全面落实各项环境风险防范措施，建立完善应急预案，定期排查环境隐患，加强应急演练，严防环境风险事故发生，环境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风险属可接受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水平。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三、公众参与情况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项目进行两次网上公示、两次报纸公示及现场张贴公示，均未收到反对意见。统计结果表明，无反对意见。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四、其他部门意见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渠县发展和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改革局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《四川省固定资产投资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项目备案表》（备案号：川投资备【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2020-511725-03-03-491511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FGQB-0345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号）；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渠县自然资源局《建设项目用地规划审查表》；</w:t>
            </w:r>
          </w:p>
          <w:p w:rsidR="006A3E3D" w:rsidRDefault="00BE0BF0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渠县畜牧产业发展中心关于本项目不属于《渠县畜禽养殖禁养区划定方案》（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2018-2023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年）中禁养区的证明。</w:t>
            </w:r>
          </w:p>
        </w:tc>
      </w:tr>
    </w:tbl>
    <w:p w:rsidR="006A3E3D" w:rsidRDefault="006A3E3D">
      <w:pPr>
        <w:rPr>
          <w:rFonts w:ascii="Times New Roman" w:hAnsi="Times New Roman" w:cs="Times New Roman"/>
        </w:rPr>
      </w:pPr>
    </w:p>
    <w:sectPr w:rsidR="006A3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F0" w:rsidRDefault="00BE0BF0" w:rsidP="00226A2C">
      <w:r>
        <w:separator/>
      </w:r>
    </w:p>
  </w:endnote>
  <w:endnote w:type="continuationSeparator" w:id="0">
    <w:p w:rsidR="00BE0BF0" w:rsidRDefault="00BE0BF0" w:rsidP="0022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2C" w:rsidRDefault="00226A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2C" w:rsidRDefault="00226A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2C" w:rsidRDefault="00226A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F0" w:rsidRDefault="00BE0BF0" w:rsidP="00226A2C">
      <w:r>
        <w:separator/>
      </w:r>
    </w:p>
  </w:footnote>
  <w:footnote w:type="continuationSeparator" w:id="0">
    <w:p w:rsidR="00BE0BF0" w:rsidRDefault="00BE0BF0" w:rsidP="0022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2C" w:rsidRDefault="00226A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2C" w:rsidRDefault="00226A2C" w:rsidP="00226A2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2C" w:rsidRDefault="00226A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B8"/>
    <w:rsid w:val="000310A9"/>
    <w:rsid w:val="000640B8"/>
    <w:rsid w:val="000D05F9"/>
    <w:rsid w:val="000E2387"/>
    <w:rsid w:val="00122719"/>
    <w:rsid w:val="00123016"/>
    <w:rsid w:val="00152D2D"/>
    <w:rsid w:val="001551D4"/>
    <w:rsid w:val="00167855"/>
    <w:rsid w:val="001768E6"/>
    <w:rsid w:val="001871BC"/>
    <w:rsid w:val="001A5DCF"/>
    <w:rsid w:val="00213BD8"/>
    <w:rsid w:val="00226A2C"/>
    <w:rsid w:val="00285FE3"/>
    <w:rsid w:val="002E5450"/>
    <w:rsid w:val="002E6DA2"/>
    <w:rsid w:val="0031409E"/>
    <w:rsid w:val="00381680"/>
    <w:rsid w:val="00386AAC"/>
    <w:rsid w:val="003A223E"/>
    <w:rsid w:val="003D1DC6"/>
    <w:rsid w:val="003F2467"/>
    <w:rsid w:val="00425DFB"/>
    <w:rsid w:val="004438BC"/>
    <w:rsid w:val="0044672B"/>
    <w:rsid w:val="00465DDE"/>
    <w:rsid w:val="00497C55"/>
    <w:rsid w:val="004A04E8"/>
    <w:rsid w:val="004F6441"/>
    <w:rsid w:val="0052270A"/>
    <w:rsid w:val="00577176"/>
    <w:rsid w:val="00585FAA"/>
    <w:rsid w:val="005D769E"/>
    <w:rsid w:val="006A3E3D"/>
    <w:rsid w:val="006B2825"/>
    <w:rsid w:val="007065C9"/>
    <w:rsid w:val="0078483E"/>
    <w:rsid w:val="007C01DC"/>
    <w:rsid w:val="007E6113"/>
    <w:rsid w:val="00833768"/>
    <w:rsid w:val="00856BD7"/>
    <w:rsid w:val="00903691"/>
    <w:rsid w:val="00980DC3"/>
    <w:rsid w:val="009E4656"/>
    <w:rsid w:val="00AB73EE"/>
    <w:rsid w:val="00AF2F5E"/>
    <w:rsid w:val="00B40081"/>
    <w:rsid w:val="00B62623"/>
    <w:rsid w:val="00BB3ED9"/>
    <w:rsid w:val="00BE0BF0"/>
    <w:rsid w:val="00BF6035"/>
    <w:rsid w:val="00C87282"/>
    <w:rsid w:val="00CD3133"/>
    <w:rsid w:val="00CD3EE9"/>
    <w:rsid w:val="00CE25A7"/>
    <w:rsid w:val="00D05B4D"/>
    <w:rsid w:val="00D248F8"/>
    <w:rsid w:val="00D26A73"/>
    <w:rsid w:val="00D37624"/>
    <w:rsid w:val="00D46BFE"/>
    <w:rsid w:val="00D7394E"/>
    <w:rsid w:val="00D76732"/>
    <w:rsid w:val="00E315CD"/>
    <w:rsid w:val="00E36ED2"/>
    <w:rsid w:val="00E41F02"/>
    <w:rsid w:val="00E47588"/>
    <w:rsid w:val="00EA7C2F"/>
    <w:rsid w:val="00ED4CEA"/>
    <w:rsid w:val="00F95F9E"/>
    <w:rsid w:val="00FB723D"/>
    <w:rsid w:val="00FF4F05"/>
    <w:rsid w:val="572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3882</Words>
  <Characters>4000</Characters>
  <Application>Microsoft Office Word</Application>
  <DocSecurity>0</DocSecurity>
  <Lines>153</Lines>
  <Paragraphs>61</Paragraphs>
  <ScaleCrop>false</ScaleCrop>
  <Company>Microsoft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杜青</cp:lastModifiedBy>
  <cp:revision>2</cp:revision>
  <dcterms:created xsi:type="dcterms:W3CDTF">2020-12-30T08:01:00Z</dcterms:created>
  <dcterms:modified xsi:type="dcterms:W3CDTF">2020-12-30T08:01:00Z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