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11" w:rsidRDefault="001D7264" w:rsidP="001D7264">
      <w:pPr>
        <w:ind w:firstLineChars="1400" w:firstLine="3360"/>
        <w:rPr>
          <w:rFonts w:ascii="仿宋_GB2312" w:eastAsia="仿宋_GB2312" w:cs="Times New Roman"/>
          <w:sz w:val="32"/>
          <w:szCs w:val="32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138B9A" wp14:editId="48DF61EB">
            <wp:simplePos x="0" y="0"/>
            <wp:positionH relativeFrom="column">
              <wp:posOffset>-1128010</wp:posOffset>
            </wp:positionH>
            <wp:positionV relativeFrom="paragraph">
              <wp:posOffset>-899411</wp:posOffset>
            </wp:positionV>
            <wp:extent cx="7525062" cy="10638597"/>
            <wp:effectExtent l="0" t="0" r="0" b="0"/>
            <wp:wrapNone/>
            <wp:docPr id="2" name="图片 2" descr="C:\Users\hp\AppData\Roaming\Tencent\Users\2900104408\QQ\WinTemp\RichOle\5A5TN@HWBCNB9@H4A{U(VY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AppData\Roaming\Tencent\Users\2900104408\QQ\WinTemp\RichOle\5A5TN@HWBCNB9@H4A{U(VYJ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987" cy="1063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264" w:rsidRDefault="001D7264" w:rsidP="00C64D11">
      <w:pPr>
        <w:ind w:firstLineChars="1400" w:firstLine="4480"/>
        <w:rPr>
          <w:rFonts w:ascii="仿宋_GB2312" w:eastAsia="仿宋_GB2312" w:cs="Times New Roman"/>
          <w:sz w:val="32"/>
          <w:szCs w:val="32"/>
        </w:rPr>
      </w:pPr>
    </w:p>
    <w:p w:rsidR="001D7264" w:rsidRDefault="001D7264" w:rsidP="00C64D11">
      <w:pPr>
        <w:ind w:firstLineChars="1400" w:firstLine="4480"/>
        <w:rPr>
          <w:rFonts w:ascii="仿宋_GB2312" w:eastAsia="仿宋_GB2312" w:cs="Times New Roman"/>
          <w:sz w:val="32"/>
          <w:szCs w:val="32"/>
        </w:rPr>
      </w:pPr>
    </w:p>
    <w:p w:rsidR="001D7264" w:rsidRDefault="001D7264" w:rsidP="00C64D11">
      <w:pPr>
        <w:ind w:firstLineChars="1400" w:firstLine="4480"/>
        <w:rPr>
          <w:rFonts w:ascii="仿宋_GB2312" w:eastAsia="仿宋_GB2312" w:cs="Times New Roman"/>
          <w:sz w:val="32"/>
          <w:szCs w:val="32"/>
        </w:rPr>
      </w:pPr>
    </w:p>
    <w:p w:rsidR="001D7264" w:rsidRDefault="001D7264" w:rsidP="00C64D11">
      <w:pPr>
        <w:ind w:firstLineChars="1400" w:firstLine="448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1D7264" w:rsidRPr="001D7264" w:rsidRDefault="001D7264" w:rsidP="001D7264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1D7264" w:rsidRDefault="001D7264" w:rsidP="00C64D11">
      <w:pPr>
        <w:ind w:firstLineChars="1400" w:firstLine="448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1D7264" w:rsidRPr="001D7264" w:rsidRDefault="001D7264" w:rsidP="001D7264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1D7264" w:rsidRDefault="001D7264" w:rsidP="00C64D11">
      <w:pPr>
        <w:ind w:firstLineChars="1400" w:firstLine="448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1D7264" w:rsidRDefault="001D7264" w:rsidP="00C64D11">
      <w:pPr>
        <w:ind w:firstLineChars="1400" w:firstLine="448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1D7264" w:rsidRDefault="001D7264" w:rsidP="00C64D11">
      <w:pPr>
        <w:ind w:firstLineChars="1400" w:firstLine="448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1D7264" w:rsidRDefault="001D7264" w:rsidP="00C64D11">
      <w:pPr>
        <w:ind w:firstLineChars="1400" w:firstLine="448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1D7264" w:rsidRDefault="001D7264" w:rsidP="00C64D11">
      <w:pPr>
        <w:ind w:firstLineChars="1400" w:firstLine="448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1D7264" w:rsidRDefault="001D7264" w:rsidP="00C64D11">
      <w:pPr>
        <w:ind w:firstLineChars="1400" w:firstLine="448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1D7264" w:rsidRDefault="001D7264" w:rsidP="00C64D11">
      <w:pPr>
        <w:ind w:firstLineChars="1400" w:firstLine="448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1D7264" w:rsidRDefault="001D7264" w:rsidP="00C64D11">
      <w:pPr>
        <w:ind w:firstLineChars="1400" w:firstLine="448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1D7264" w:rsidRDefault="001D7264" w:rsidP="00C64D11">
      <w:pPr>
        <w:ind w:firstLineChars="1400" w:firstLine="448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1D7264" w:rsidRDefault="001D7264" w:rsidP="00C64D11">
      <w:pPr>
        <w:ind w:firstLineChars="1400" w:firstLine="448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1D7264" w:rsidRDefault="001D7264" w:rsidP="00C64D11">
      <w:pPr>
        <w:ind w:firstLineChars="1400" w:firstLine="448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1D7264" w:rsidRDefault="001D7264" w:rsidP="00C64D11">
      <w:pPr>
        <w:ind w:firstLineChars="1400" w:firstLine="448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1D7264" w:rsidRDefault="001D7264" w:rsidP="00C64D11">
      <w:pPr>
        <w:ind w:firstLineChars="1400" w:firstLine="448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1D7264" w:rsidRDefault="001D7264" w:rsidP="00C64D11">
      <w:pPr>
        <w:ind w:firstLineChars="1400" w:firstLine="448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1D7264" w:rsidRDefault="001D7264" w:rsidP="001D7264">
      <w:pPr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C64D11" w:rsidRPr="00C64D11" w:rsidRDefault="00C64D11" w:rsidP="00C64D11">
      <w:pPr>
        <w:spacing w:after="149"/>
        <w:rPr>
          <w:rFonts w:ascii="黑体" w:eastAsia="黑体" w:hAnsi="黑体"/>
          <w:sz w:val="32"/>
          <w:szCs w:val="32"/>
        </w:rPr>
      </w:pPr>
      <w:bookmarkStart w:id="0" w:name="_GoBack"/>
      <w:r w:rsidRPr="00C64D11">
        <w:rPr>
          <w:rFonts w:ascii="黑体" w:eastAsia="黑体" w:hAnsi="黑体" w:cs="Times New Roman" w:hint="eastAsia"/>
          <w:sz w:val="32"/>
          <w:szCs w:val="32"/>
        </w:rPr>
        <w:lastRenderedPageBreak/>
        <w:t xml:space="preserve">重污染天气黄色预警III </w:t>
      </w:r>
      <w:r w:rsidRPr="00C64D11">
        <w:rPr>
          <w:rFonts w:ascii="黑体" w:eastAsia="黑体" w:hAnsi="黑体" w:hint="eastAsia"/>
          <w:sz w:val="32"/>
          <w:szCs w:val="32"/>
        </w:rPr>
        <w:t>级应急响应措施：</w:t>
      </w:r>
      <w:r w:rsidRPr="00C64D11">
        <w:rPr>
          <w:rFonts w:ascii="黑体" w:eastAsia="黑体" w:hAnsi="黑体" w:cs="Times New Roman" w:hint="eastAsia"/>
          <w:sz w:val="32"/>
          <w:szCs w:val="32"/>
        </w:rPr>
        <w:t xml:space="preserve"> </w:t>
      </w:r>
    </w:p>
    <w:p w:rsidR="00C64D11" w:rsidRPr="00C64D11" w:rsidRDefault="00C64D11" w:rsidP="00C64D11">
      <w:pPr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C64D11">
        <w:rPr>
          <w:rFonts w:ascii="楷体_GB2312" w:eastAsia="楷体_GB2312" w:cs="Times New Roman" w:hint="eastAsia"/>
          <w:b/>
          <w:sz w:val="32"/>
          <w:szCs w:val="32"/>
        </w:rPr>
        <w:t>1.</w:t>
      </w:r>
      <w:r w:rsidRPr="00C64D11">
        <w:rPr>
          <w:rFonts w:ascii="楷体_GB2312" w:eastAsia="楷体_GB2312" w:hint="eastAsia"/>
          <w:b/>
          <w:sz w:val="32"/>
          <w:szCs w:val="32"/>
        </w:rPr>
        <w:t>健康防护措施。</w:t>
      </w:r>
      <w:r w:rsidRPr="00C64D11">
        <w:rPr>
          <w:rFonts w:ascii="楷体_GB2312" w:eastAsia="楷体_GB2312" w:cs="Times New Roman" w:hint="eastAsia"/>
          <w:b/>
          <w:sz w:val="32"/>
          <w:szCs w:val="32"/>
        </w:rPr>
        <w:t xml:space="preserve"> </w:t>
      </w:r>
    </w:p>
    <w:p w:rsidR="00C64D11" w:rsidRPr="00C64D11" w:rsidRDefault="00C64D11" w:rsidP="00C64D11">
      <w:pPr>
        <w:widowControl/>
        <w:spacing w:line="352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Pr="00C64D11">
        <w:rPr>
          <w:rFonts w:ascii="仿宋_GB2312" w:eastAsia="仿宋_GB2312" w:hint="eastAsia"/>
          <w:sz w:val="32"/>
          <w:szCs w:val="32"/>
        </w:rPr>
        <w:t>儿童、老年人和呼吸道、心脑血管病及其他慢性疾病患者尽量留在室内、避免户外活动，确需外出尽量采取防护措施。</w:t>
      </w:r>
      <w:r w:rsidRPr="00C64D11">
        <w:rPr>
          <w:rFonts w:ascii="仿宋_GB2312" w:eastAsia="仿宋_GB2312" w:cs="Times New Roman" w:hint="eastAsia"/>
          <w:sz w:val="32"/>
          <w:szCs w:val="32"/>
        </w:rPr>
        <w:t xml:space="preserve"> </w:t>
      </w:r>
    </w:p>
    <w:p w:rsidR="00C64D11" w:rsidRPr="00C64D11" w:rsidRDefault="00C64D11" w:rsidP="00C64D11">
      <w:pPr>
        <w:widowControl/>
        <w:spacing w:after="17" w:line="342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C64D11">
        <w:rPr>
          <w:rFonts w:ascii="仿宋_GB2312" w:eastAsia="仿宋_GB2312" w:hint="eastAsia"/>
          <w:sz w:val="32"/>
          <w:szCs w:val="32"/>
        </w:rPr>
        <w:t>一般人群减少或避免户外活动；室外工作、执勤、作业、活动等人员可以采取佩戴口罩、缩短户外工作时间等必要的防护措施。</w:t>
      </w:r>
      <w:r w:rsidRPr="00C64D11">
        <w:rPr>
          <w:rFonts w:ascii="仿宋_GB2312" w:eastAsia="仿宋_GB2312" w:cs="Times New Roman" w:hint="eastAsia"/>
          <w:sz w:val="32"/>
          <w:szCs w:val="32"/>
        </w:rPr>
        <w:t xml:space="preserve"> </w:t>
      </w:r>
    </w:p>
    <w:p w:rsidR="00C64D11" w:rsidRPr="00C64D11" w:rsidRDefault="00C64D11" w:rsidP="00C64D11">
      <w:pPr>
        <w:widowControl/>
        <w:spacing w:line="351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C64D11">
        <w:rPr>
          <w:rFonts w:ascii="仿宋_GB2312" w:eastAsia="仿宋_GB2312" w:hint="eastAsia"/>
          <w:sz w:val="32"/>
          <w:szCs w:val="32"/>
        </w:rPr>
        <w:t>教育部门指导幼儿园、中小学校等教育机构减少户外活动。</w:t>
      </w:r>
      <w:r w:rsidRPr="00C64D11">
        <w:rPr>
          <w:rFonts w:ascii="仿宋_GB2312" w:eastAsia="仿宋_GB2312" w:cs="Times New Roman" w:hint="eastAsia"/>
          <w:sz w:val="32"/>
          <w:szCs w:val="32"/>
        </w:rPr>
        <w:t xml:space="preserve"> </w:t>
      </w:r>
    </w:p>
    <w:p w:rsidR="00C64D11" w:rsidRPr="00C64D11" w:rsidRDefault="00C64D11" w:rsidP="00C64D11">
      <w:pPr>
        <w:widowControl/>
        <w:spacing w:after="16" w:line="342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</w:t>
      </w:r>
      <w:r w:rsidRPr="00C64D11">
        <w:rPr>
          <w:rFonts w:ascii="仿宋_GB2312" w:eastAsia="仿宋_GB2312" w:hint="eastAsia"/>
          <w:sz w:val="32"/>
          <w:szCs w:val="32"/>
        </w:rPr>
        <w:t>卫生计生部门指导医疗机构适当增设相关疾病门诊急诊，增加医护人员数量，加强对呼吸类疾病患者的就医指导和诊疗保障。</w:t>
      </w:r>
      <w:r w:rsidRPr="00C64D11">
        <w:rPr>
          <w:rFonts w:ascii="仿宋_GB2312" w:eastAsia="仿宋_GB2312" w:cs="Times New Roman" w:hint="eastAsia"/>
          <w:sz w:val="32"/>
          <w:szCs w:val="32"/>
        </w:rPr>
        <w:t xml:space="preserve"> </w:t>
      </w:r>
    </w:p>
    <w:p w:rsidR="00C64D11" w:rsidRPr="00C64D11" w:rsidRDefault="00C64D11" w:rsidP="00C64D11">
      <w:pPr>
        <w:ind w:firstLineChars="200" w:firstLine="643"/>
        <w:rPr>
          <w:rFonts w:ascii="楷体_GB2312" w:eastAsia="楷体_GB2312" w:cs="Times New Roman"/>
          <w:b/>
          <w:sz w:val="32"/>
          <w:szCs w:val="32"/>
        </w:rPr>
      </w:pPr>
      <w:r w:rsidRPr="00C64D11">
        <w:rPr>
          <w:rFonts w:ascii="楷体_GB2312" w:eastAsia="楷体_GB2312" w:cs="Times New Roman" w:hint="eastAsia"/>
          <w:b/>
          <w:sz w:val="32"/>
          <w:szCs w:val="32"/>
        </w:rPr>
        <w:t xml:space="preserve">2.倡议性污染减排措施。 </w:t>
      </w:r>
    </w:p>
    <w:p w:rsidR="00C64D11" w:rsidRPr="00C64D11" w:rsidRDefault="00C64D11" w:rsidP="00C64D11">
      <w:pPr>
        <w:widowControl/>
        <w:spacing w:after="8" w:line="351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Pr="00C64D11">
        <w:rPr>
          <w:rFonts w:ascii="仿宋_GB2312" w:eastAsia="仿宋_GB2312" w:hint="eastAsia"/>
          <w:sz w:val="32"/>
          <w:szCs w:val="32"/>
        </w:rPr>
        <w:t xml:space="preserve">倡导公众绿色生活，节能减排，夏天可适当将空调调高 </w:t>
      </w:r>
      <w:r w:rsidRPr="00C64D11">
        <w:rPr>
          <w:rFonts w:ascii="仿宋_GB2312" w:eastAsia="仿宋_GB2312" w:cs="Times New Roman" w:hint="eastAsia"/>
          <w:sz w:val="32"/>
          <w:szCs w:val="32"/>
        </w:rPr>
        <w:t>1</w:t>
      </w:r>
      <w:r w:rsidRPr="00C64D11">
        <w:rPr>
          <w:rFonts w:ascii="仿宋_GB2312" w:eastAsia="仿宋_GB2312" w:hint="eastAsia"/>
          <w:sz w:val="32"/>
          <w:szCs w:val="32"/>
        </w:rPr>
        <w:t>－</w:t>
      </w:r>
      <w:r w:rsidRPr="00C64D11">
        <w:rPr>
          <w:rFonts w:ascii="仿宋_GB2312" w:eastAsia="仿宋_GB2312" w:cs="Times New Roman" w:hint="eastAsia"/>
          <w:sz w:val="32"/>
          <w:szCs w:val="32"/>
        </w:rPr>
        <w:t>2</w:t>
      </w:r>
      <w:r w:rsidRPr="00C64D11">
        <w:rPr>
          <w:rFonts w:ascii="仿宋_GB2312" w:eastAsia="仿宋_GB2312" w:hAnsi="宋体" w:cs="宋体" w:hint="eastAsia"/>
          <w:sz w:val="32"/>
          <w:szCs w:val="32"/>
        </w:rPr>
        <w:t>℃</w:t>
      </w:r>
      <w:r w:rsidRPr="00C64D11">
        <w:rPr>
          <w:rFonts w:ascii="仿宋_GB2312" w:eastAsia="仿宋_GB2312" w:hint="eastAsia"/>
          <w:sz w:val="32"/>
          <w:szCs w:val="32"/>
        </w:rPr>
        <w:t xml:space="preserve">，冬天可适当将空调调低 </w:t>
      </w:r>
      <w:r w:rsidRPr="00C64D11">
        <w:rPr>
          <w:rFonts w:ascii="仿宋_GB2312" w:eastAsia="仿宋_GB2312" w:cs="Times New Roman" w:hint="eastAsia"/>
          <w:sz w:val="32"/>
          <w:szCs w:val="32"/>
        </w:rPr>
        <w:t>1</w:t>
      </w:r>
      <w:r w:rsidRPr="00C64D11">
        <w:rPr>
          <w:rFonts w:ascii="仿宋_GB2312" w:eastAsia="仿宋_GB2312" w:hint="eastAsia"/>
          <w:sz w:val="32"/>
          <w:szCs w:val="32"/>
        </w:rPr>
        <w:t>－</w:t>
      </w:r>
      <w:r w:rsidRPr="00C64D11">
        <w:rPr>
          <w:rFonts w:ascii="仿宋_GB2312" w:eastAsia="仿宋_GB2312" w:cs="Times New Roman" w:hint="eastAsia"/>
          <w:sz w:val="32"/>
          <w:szCs w:val="32"/>
        </w:rPr>
        <w:t>2</w:t>
      </w:r>
      <w:r w:rsidRPr="00C64D11">
        <w:rPr>
          <w:rFonts w:ascii="仿宋_GB2312" w:eastAsia="仿宋_GB2312" w:hAnsi="宋体" w:cs="宋体" w:hint="eastAsia"/>
          <w:sz w:val="32"/>
          <w:szCs w:val="32"/>
        </w:rPr>
        <w:t>℃</w:t>
      </w:r>
      <w:r w:rsidRPr="00C64D11">
        <w:rPr>
          <w:rFonts w:ascii="仿宋_GB2312" w:eastAsia="仿宋_GB2312" w:hint="eastAsia"/>
          <w:sz w:val="32"/>
          <w:szCs w:val="32"/>
        </w:rPr>
        <w:t>。</w:t>
      </w:r>
      <w:r w:rsidRPr="00C64D11">
        <w:rPr>
          <w:rFonts w:ascii="仿宋_GB2312" w:eastAsia="仿宋_GB2312" w:cs="Times New Roman" w:hint="eastAsia"/>
          <w:sz w:val="32"/>
          <w:szCs w:val="32"/>
        </w:rPr>
        <w:t xml:space="preserve"> </w:t>
      </w:r>
    </w:p>
    <w:p w:rsidR="00C64D11" w:rsidRPr="00C64D11" w:rsidRDefault="00C64D11" w:rsidP="00C64D11">
      <w:pPr>
        <w:widowControl/>
        <w:spacing w:line="352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C64D11">
        <w:rPr>
          <w:rFonts w:ascii="仿宋_GB2312" w:eastAsia="仿宋_GB2312" w:hint="eastAsia"/>
          <w:sz w:val="32"/>
          <w:szCs w:val="32"/>
        </w:rPr>
        <w:t>倡导公众绿色出行，尽量采取乘坐公共交通工具或电动汽车等方式出行。</w:t>
      </w:r>
      <w:r w:rsidRPr="00C64D11">
        <w:rPr>
          <w:rFonts w:ascii="仿宋_GB2312" w:eastAsia="仿宋_GB2312" w:cs="Times New Roman" w:hint="eastAsia"/>
          <w:sz w:val="32"/>
          <w:szCs w:val="32"/>
        </w:rPr>
        <w:t xml:space="preserve"> </w:t>
      </w:r>
    </w:p>
    <w:p w:rsidR="00C64D11" w:rsidRPr="00C64D11" w:rsidRDefault="00C64D11" w:rsidP="00C64D11">
      <w:pPr>
        <w:widowControl/>
        <w:spacing w:line="352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C64D11">
        <w:rPr>
          <w:rFonts w:ascii="仿宋_GB2312" w:eastAsia="仿宋_GB2312" w:hint="eastAsia"/>
          <w:sz w:val="32"/>
          <w:szCs w:val="32"/>
        </w:rPr>
        <w:t>倡导公众绿色消费，单位和公众尽量减少含挥发性有机物的涂料、油漆、溶剂等原材料及产品的使用。</w:t>
      </w:r>
      <w:r w:rsidRPr="00C64D11">
        <w:rPr>
          <w:rFonts w:ascii="仿宋_GB2312" w:eastAsia="仿宋_GB2312" w:cs="Times New Roman" w:hint="eastAsia"/>
          <w:sz w:val="32"/>
          <w:szCs w:val="32"/>
        </w:rPr>
        <w:t xml:space="preserve"> </w:t>
      </w:r>
    </w:p>
    <w:p w:rsidR="00C64D11" w:rsidRPr="00C64D11" w:rsidRDefault="00C64D11" w:rsidP="00C64D11">
      <w:pPr>
        <w:widowControl/>
        <w:spacing w:after="157" w:line="346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（4）</w:t>
      </w:r>
      <w:r w:rsidRPr="00C64D11">
        <w:rPr>
          <w:rFonts w:ascii="仿宋_GB2312" w:eastAsia="仿宋_GB2312" w:hint="eastAsia"/>
          <w:sz w:val="32"/>
          <w:szCs w:val="32"/>
        </w:rPr>
        <w:t>倡导生产过程中排放大气污染物的企事业单位，自觉调整生产周期，减少污染物排放；在排放达标的基础上进一步提高污染治理设施效率。</w:t>
      </w:r>
      <w:r w:rsidRPr="00C64D11">
        <w:rPr>
          <w:rFonts w:ascii="仿宋_GB2312" w:eastAsia="仿宋_GB2312" w:cs="Times New Roman" w:hint="eastAsia"/>
          <w:sz w:val="32"/>
          <w:szCs w:val="32"/>
        </w:rPr>
        <w:t xml:space="preserve"> </w:t>
      </w:r>
    </w:p>
    <w:p w:rsidR="00C64D11" w:rsidRPr="00C64D11" w:rsidRDefault="00C64D11" w:rsidP="00C64D11">
      <w:pPr>
        <w:ind w:firstLineChars="200" w:firstLine="643"/>
        <w:rPr>
          <w:rFonts w:ascii="楷体_GB2312" w:eastAsia="楷体_GB2312" w:cs="Times New Roman"/>
          <w:b/>
          <w:sz w:val="32"/>
          <w:szCs w:val="32"/>
        </w:rPr>
      </w:pPr>
      <w:r w:rsidRPr="00C64D11">
        <w:rPr>
          <w:rFonts w:ascii="楷体_GB2312" w:eastAsia="楷体_GB2312" w:cs="Times New Roman" w:hint="eastAsia"/>
          <w:b/>
          <w:sz w:val="32"/>
          <w:szCs w:val="32"/>
        </w:rPr>
        <w:t xml:space="preserve">3.强制性污染减排措施。 </w:t>
      </w:r>
    </w:p>
    <w:p w:rsidR="00C64D11" w:rsidRPr="00C64D11" w:rsidRDefault="00C64D11" w:rsidP="00C64D11">
      <w:pPr>
        <w:widowControl/>
        <w:spacing w:line="356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Pr="00C64D11">
        <w:rPr>
          <w:rFonts w:ascii="仿宋_GB2312" w:eastAsia="仿宋_GB2312" w:hint="eastAsia"/>
          <w:sz w:val="32"/>
          <w:szCs w:val="32"/>
        </w:rPr>
        <w:t>在强制性污染减排基数的基础上，工业企业按照</w:t>
      </w:r>
      <w:r w:rsidRPr="00C64D11">
        <w:rPr>
          <w:rFonts w:ascii="仿宋_GB2312" w:eastAsia="仿宋_GB2312" w:cs="Times New Roman" w:hint="eastAsia"/>
          <w:sz w:val="32"/>
          <w:szCs w:val="32"/>
        </w:rPr>
        <w:t>“</w:t>
      </w:r>
      <w:r w:rsidRPr="00C64D11">
        <w:rPr>
          <w:rFonts w:ascii="仿宋_GB2312" w:eastAsia="仿宋_GB2312" w:hint="eastAsia"/>
          <w:sz w:val="32"/>
          <w:szCs w:val="32"/>
        </w:rPr>
        <w:t>一厂</w:t>
      </w:r>
      <w:proofErr w:type="gramStart"/>
      <w:r w:rsidRPr="00C64D11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C64D11">
        <w:rPr>
          <w:rFonts w:ascii="仿宋_GB2312" w:eastAsia="仿宋_GB2312" w:hint="eastAsia"/>
          <w:sz w:val="32"/>
          <w:szCs w:val="32"/>
        </w:rPr>
        <w:t>策</w:t>
      </w:r>
      <w:r w:rsidRPr="00C64D11">
        <w:rPr>
          <w:rFonts w:ascii="仿宋_GB2312" w:eastAsia="仿宋_GB2312" w:cs="Times New Roman" w:hint="eastAsia"/>
          <w:sz w:val="32"/>
          <w:szCs w:val="32"/>
        </w:rPr>
        <w:t>”</w:t>
      </w:r>
      <w:r w:rsidRPr="00C64D11">
        <w:rPr>
          <w:rFonts w:ascii="仿宋_GB2312" w:eastAsia="仿宋_GB2312" w:hint="eastAsia"/>
          <w:sz w:val="32"/>
          <w:szCs w:val="32"/>
        </w:rPr>
        <w:t>采取降低生产负荷、停产、加强污染治理等措施，全社会二氧化硫（</w:t>
      </w:r>
      <w:r w:rsidRPr="00C64D11">
        <w:rPr>
          <w:rFonts w:ascii="仿宋_GB2312" w:eastAsia="仿宋_GB2312" w:cs="Times New Roman" w:hint="eastAsia"/>
          <w:sz w:val="32"/>
          <w:szCs w:val="32"/>
        </w:rPr>
        <w:t>SO</w:t>
      </w:r>
      <w:r w:rsidRPr="00C64D11">
        <w:rPr>
          <w:rFonts w:ascii="仿宋_GB2312" w:eastAsia="仿宋_GB2312" w:cs="Times New Roman" w:hint="eastAsia"/>
          <w:sz w:val="32"/>
          <w:szCs w:val="32"/>
          <w:vertAlign w:val="subscript"/>
        </w:rPr>
        <w:t>2</w:t>
      </w:r>
      <w:r w:rsidRPr="00C64D11">
        <w:rPr>
          <w:rFonts w:ascii="仿宋_GB2312" w:eastAsia="仿宋_GB2312" w:hint="eastAsia"/>
          <w:sz w:val="32"/>
          <w:szCs w:val="32"/>
        </w:rPr>
        <w:t>）、氮氧化物（</w:t>
      </w:r>
      <w:proofErr w:type="spellStart"/>
      <w:r w:rsidRPr="00C64D11">
        <w:rPr>
          <w:rFonts w:ascii="仿宋_GB2312" w:eastAsia="仿宋_GB2312" w:cs="Times New Roman" w:hint="eastAsia"/>
          <w:sz w:val="32"/>
          <w:szCs w:val="32"/>
        </w:rPr>
        <w:t>NOx</w:t>
      </w:r>
      <w:proofErr w:type="spellEnd"/>
      <w:r w:rsidRPr="00C64D11">
        <w:rPr>
          <w:rFonts w:ascii="仿宋_GB2312" w:eastAsia="仿宋_GB2312" w:hint="eastAsia"/>
          <w:sz w:val="32"/>
          <w:szCs w:val="32"/>
        </w:rPr>
        <w:t>）、颗粒物（</w:t>
      </w:r>
      <w:r w:rsidRPr="00C64D11">
        <w:rPr>
          <w:rFonts w:ascii="仿宋_GB2312" w:eastAsia="仿宋_GB2312" w:cs="Times New Roman" w:hint="eastAsia"/>
          <w:sz w:val="32"/>
          <w:szCs w:val="32"/>
        </w:rPr>
        <w:t>PM</w:t>
      </w:r>
      <w:r w:rsidRPr="00C64D11">
        <w:rPr>
          <w:rFonts w:ascii="仿宋_GB2312" w:eastAsia="仿宋_GB2312" w:hint="eastAsia"/>
          <w:sz w:val="32"/>
          <w:szCs w:val="32"/>
        </w:rPr>
        <w:t>）等主要污染物减排比</w:t>
      </w:r>
      <w:proofErr w:type="gramStart"/>
      <w:r w:rsidRPr="00C64D11">
        <w:rPr>
          <w:rFonts w:ascii="仿宋_GB2312" w:eastAsia="仿宋_GB2312" w:hint="eastAsia"/>
          <w:sz w:val="32"/>
          <w:szCs w:val="32"/>
        </w:rPr>
        <w:t>例分别</w:t>
      </w:r>
      <w:proofErr w:type="gramEnd"/>
      <w:r w:rsidRPr="00C64D11">
        <w:rPr>
          <w:rFonts w:ascii="仿宋_GB2312" w:eastAsia="仿宋_GB2312" w:hint="eastAsia"/>
          <w:sz w:val="32"/>
          <w:szCs w:val="32"/>
        </w:rPr>
        <w:t xml:space="preserve">达到 </w:t>
      </w:r>
      <w:r w:rsidRPr="00C64D11">
        <w:rPr>
          <w:rFonts w:ascii="仿宋_GB2312" w:eastAsia="仿宋_GB2312" w:cs="Times New Roman" w:hint="eastAsia"/>
          <w:sz w:val="32"/>
          <w:szCs w:val="32"/>
        </w:rPr>
        <w:t>10%</w:t>
      </w:r>
      <w:r w:rsidRPr="00C64D11">
        <w:rPr>
          <w:rFonts w:ascii="仿宋_GB2312" w:eastAsia="仿宋_GB2312" w:hint="eastAsia"/>
          <w:sz w:val="32"/>
          <w:szCs w:val="32"/>
        </w:rPr>
        <w:t>、</w:t>
      </w:r>
      <w:r w:rsidRPr="00C64D11">
        <w:rPr>
          <w:rFonts w:ascii="仿宋_GB2312" w:eastAsia="仿宋_GB2312" w:cs="Times New Roman" w:hint="eastAsia"/>
          <w:sz w:val="32"/>
          <w:szCs w:val="32"/>
        </w:rPr>
        <w:t>10%</w:t>
      </w:r>
      <w:r w:rsidRPr="00C64D11">
        <w:rPr>
          <w:rFonts w:ascii="仿宋_GB2312" w:eastAsia="仿宋_GB2312" w:hint="eastAsia"/>
          <w:sz w:val="32"/>
          <w:szCs w:val="32"/>
        </w:rPr>
        <w:t>、</w:t>
      </w:r>
      <w:r w:rsidRPr="00C64D11">
        <w:rPr>
          <w:rFonts w:ascii="仿宋_GB2312" w:eastAsia="仿宋_GB2312" w:cs="Times New Roman" w:hint="eastAsia"/>
          <w:sz w:val="32"/>
          <w:szCs w:val="32"/>
        </w:rPr>
        <w:t>10%</w:t>
      </w:r>
      <w:r w:rsidRPr="00C64D11">
        <w:rPr>
          <w:rFonts w:ascii="仿宋_GB2312" w:eastAsia="仿宋_GB2312" w:hint="eastAsia"/>
          <w:sz w:val="32"/>
          <w:szCs w:val="32"/>
        </w:rPr>
        <w:t>以上，挥发性有机物（</w:t>
      </w:r>
      <w:r w:rsidRPr="00C64D11">
        <w:rPr>
          <w:rFonts w:ascii="仿宋_GB2312" w:eastAsia="仿宋_GB2312" w:cs="Times New Roman" w:hint="eastAsia"/>
          <w:sz w:val="32"/>
          <w:szCs w:val="32"/>
        </w:rPr>
        <w:t>VOCs</w:t>
      </w:r>
      <w:r w:rsidRPr="00C64D11">
        <w:rPr>
          <w:rFonts w:ascii="仿宋_GB2312" w:eastAsia="仿宋_GB2312" w:hint="eastAsia"/>
          <w:sz w:val="32"/>
          <w:szCs w:val="32"/>
        </w:rPr>
        <w:t>）减排比</w:t>
      </w:r>
      <w:proofErr w:type="gramStart"/>
      <w:r w:rsidRPr="00C64D11">
        <w:rPr>
          <w:rFonts w:ascii="仿宋_GB2312" w:eastAsia="仿宋_GB2312" w:hint="eastAsia"/>
          <w:sz w:val="32"/>
          <w:szCs w:val="32"/>
        </w:rPr>
        <w:t>例达到</w:t>
      </w:r>
      <w:proofErr w:type="gramEnd"/>
      <w:r w:rsidRPr="00C64D11">
        <w:rPr>
          <w:rFonts w:ascii="仿宋_GB2312" w:eastAsia="仿宋_GB2312" w:hint="eastAsia"/>
          <w:sz w:val="32"/>
          <w:szCs w:val="32"/>
        </w:rPr>
        <w:t xml:space="preserve"> </w:t>
      </w:r>
      <w:r w:rsidRPr="00C64D11">
        <w:rPr>
          <w:rFonts w:ascii="仿宋_GB2312" w:eastAsia="仿宋_GB2312" w:cs="Times New Roman" w:hint="eastAsia"/>
          <w:sz w:val="32"/>
          <w:szCs w:val="32"/>
        </w:rPr>
        <w:t>10%</w:t>
      </w:r>
      <w:r w:rsidRPr="00C64D11">
        <w:rPr>
          <w:rFonts w:ascii="仿宋_GB2312" w:eastAsia="仿宋_GB2312" w:hint="eastAsia"/>
          <w:sz w:val="32"/>
          <w:szCs w:val="32"/>
        </w:rPr>
        <w:t>以上；加强环境监察和执法检查。</w:t>
      </w:r>
      <w:r w:rsidRPr="00C64D11">
        <w:rPr>
          <w:rFonts w:ascii="仿宋_GB2312" w:eastAsia="仿宋_GB2312" w:cs="Times New Roman" w:hint="eastAsia"/>
          <w:sz w:val="32"/>
          <w:szCs w:val="32"/>
        </w:rPr>
        <w:t xml:space="preserve"> </w:t>
      </w:r>
    </w:p>
    <w:p w:rsidR="00C64D11" w:rsidRPr="00C64D11" w:rsidRDefault="00C64D11" w:rsidP="00C64D11">
      <w:pPr>
        <w:widowControl/>
        <w:spacing w:after="38" w:line="336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C64D11">
        <w:rPr>
          <w:rFonts w:ascii="仿宋_GB2312" w:eastAsia="仿宋_GB2312" w:hint="eastAsia"/>
          <w:sz w:val="32"/>
          <w:szCs w:val="32"/>
        </w:rPr>
        <w:t>城市主城区停止室外喷涂、粉刷、切割、护坡喷浆作业；除应急抢险</w:t>
      </w:r>
      <w:proofErr w:type="gramStart"/>
      <w:r w:rsidRPr="00C64D11">
        <w:rPr>
          <w:rFonts w:ascii="仿宋_GB2312" w:eastAsia="仿宋_GB2312" w:hint="eastAsia"/>
          <w:sz w:val="32"/>
          <w:szCs w:val="32"/>
        </w:rPr>
        <w:t>外停止</w:t>
      </w:r>
      <w:proofErr w:type="gramEnd"/>
      <w:r w:rsidRPr="00C64D11">
        <w:rPr>
          <w:rFonts w:ascii="仿宋_GB2312" w:eastAsia="仿宋_GB2312" w:hint="eastAsia"/>
          <w:sz w:val="32"/>
          <w:szCs w:val="32"/>
        </w:rPr>
        <w:t>施工工地的土石方作业（包括：停止土石方开挖、回填、场内倒运、掺拌石灰、混凝土剔凿等作业，停止建筑工程配套道路和管沟开挖作业）；建筑垃圾和渣土运输车、砂石运输车辆禁止上路行驶（特殊情况可到公安机关交通管理部门办理《临时通行证》，按核定的时间和线路通行）；加强施工扬尘环</w:t>
      </w:r>
      <w:r>
        <w:rPr>
          <w:rFonts w:ascii="仿宋_GB2312" w:eastAsia="仿宋_GB2312" w:hint="eastAsia"/>
          <w:sz w:val="32"/>
          <w:szCs w:val="32"/>
        </w:rPr>
        <w:t>境监理和执法检查，并对建筑工地覆盖防尘布和洒水（保证洒水强度达到</w:t>
      </w:r>
      <w:r w:rsidRPr="00C64D11">
        <w:rPr>
          <w:rFonts w:ascii="仿宋_GB2312" w:eastAsia="仿宋_GB2312" w:cs="Times New Roman" w:hint="eastAsia"/>
          <w:sz w:val="32"/>
          <w:szCs w:val="32"/>
        </w:rPr>
        <w:t>0.6mmH</w:t>
      </w:r>
      <w:r w:rsidRPr="00C64D11">
        <w:rPr>
          <w:rFonts w:ascii="仿宋_GB2312" w:eastAsia="仿宋_GB2312" w:cs="Times New Roman" w:hint="eastAsia"/>
          <w:sz w:val="32"/>
          <w:szCs w:val="32"/>
          <w:vertAlign w:val="subscript"/>
        </w:rPr>
        <w:t>2</w:t>
      </w:r>
      <w:r w:rsidRPr="00C64D11">
        <w:rPr>
          <w:rFonts w:ascii="仿宋_GB2312" w:eastAsia="仿宋_GB2312" w:cs="Times New Roman" w:hint="eastAsia"/>
          <w:sz w:val="32"/>
          <w:szCs w:val="32"/>
        </w:rPr>
        <w:t>O/</w:t>
      </w:r>
      <w:proofErr w:type="spellStart"/>
      <w:r w:rsidRPr="00C64D11">
        <w:rPr>
          <w:rFonts w:ascii="仿宋_GB2312" w:eastAsia="仿宋_GB2312" w:cs="Times New Roman" w:hint="eastAsia"/>
          <w:sz w:val="32"/>
          <w:szCs w:val="32"/>
        </w:rPr>
        <w:t>hr</w:t>
      </w:r>
      <w:proofErr w:type="spellEnd"/>
      <w:r w:rsidRPr="00C64D11">
        <w:rPr>
          <w:rFonts w:ascii="仿宋_GB2312" w:eastAsia="仿宋_GB2312" w:hint="eastAsia"/>
          <w:sz w:val="32"/>
          <w:szCs w:val="32"/>
        </w:rPr>
        <w:t>）。</w:t>
      </w:r>
      <w:r w:rsidRPr="00C64D11">
        <w:rPr>
          <w:rFonts w:ascii="仿宋_GB2312" w:eastAsia="仿宋_GB2312" w:cs="Times New Roman" w:hint="eastAsia"/>
          <w:sz w:val="32"/>
          <w:szCs w:val="32"/>
        </w:rPr>
        <w:t xml:space="preserve"> </w:t>
      </w:r>
    </w:p>
    <w:p w:rsidR="00C64D11" w:rsidRDefault="00C64D11" w:rsidP="00C64D11">
      <w:pPr>
        <w:widowControl/>
        <w:spacing w:after="16" w:line="343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C64D11">
        <w:rPr>
          <w:rFonts w:ascii="仿宋_GB2312" w:eastAsia="仿宋_GB2312" w:hint="eastAsia"/>
          <w:sz w:val="32"/>
          <w:szCs w:val="32"/>
        </w:rPr>
        <w:t>城市主城区禁止上路</w:t>
      </w:r>
      <w:proofErr w:type="gramStart"/>
      <w:r w:rsidRPr="00C64D11">
        <w:rPr>
          <w:rFonts w:ascii="仿宋_GB2312" w:eastAsia="仿宋_GB2312" w:hint="eastAsia"/>
          <w:sz w:val="32"/>
          <w:szCs w:val="32"/>
        </w:rPr>
        <w:t>行驶国</w:t>
      </w:r>
      <w:proofErr w:type="gramEnd"/>
      <w:r w:rsidRPr="00C64D11">
        <w:rPr>
          <w:rFonts w:ascii="仿宋_GB2312" w:eastAsia="仿宋_GB2312" w:hint="eastAsia"/>
          <w:sz w:val="32"/>
          <w:szCs w:val="32"/>
        </w:rPr>
        <w:t>一、国二排放标准的汽油车（含驾校教练车）；公共交通部门加大运输保障力度；加强交通执法检查，非道路工程机械和车辆停止使用。</w:t>
      </w:r>
      <w:r w:rsidRPr="00C64D11">
        <w:rPr>
          <w:rFonts w:ascii="仿宋_GB2312" w:eastAsia="仿宋_GB2312" w:cs="Times New Roman" w:hint="eastAsia"/>
          <w:sz w:val="32"/>
          <w:szCs w:val="32"/>
        </w:rPr>
        <w:t xml:space="preserve"> </w:t>
      </w:r>
    </w:p>
    <w:p w:rsidR="00C64D11" w:rsidRPr="00C64D11" w:rsidRDefault="00C64D11" w:rsidP="00C64D11">
      <w:pPr>
        <w:widowControl/>
        <w:spacing w:after="16" w:line="343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（4）</w:t>
      </w:r>
      <w:r w:rsidRPr="00C64D11">
        <w:rPr>
          <w:rFonts w:ascii="仿宋_GB2312" w:eastAsia="仿宋_GB2312" w:hint="eastAsia"/>
          <w:sz w:val="32"/>
          <w:szCs w:val="32"/>
        </w:rPr>
        <w:t xml:space="preserve">在日常道路清扫保洁频次的基础上，增加清扫保洁作业频次，城市主城区主要道路、行道树每天至少进行 </w:t>
      </w:r>
      <w:r w:rsidRPr="00C64D11">
        <w:rPr>
          <w:rFonts w:ascii="仿宋_GB2312" w:eastAsia="仿宋_GB2312" w:cs="Times New Roman" w:hint="eastAsia"/>
          <w:sz w:val="32"/>
          <w:szCs w:val="32"/>
        </w:rPr>
        <w:t xml:space="preserve">2 </w:t>
      </w:r>
      <w:r w:rsidRPr="00C64D11">
        <w:rPr>
          <w:rFonts w:ascii="仿宋_GB2312" w:eastAsia="仿宋_GB2312" w:hint="eastAsia"/>
          <w:sz w:val="32"/>
          <w:szCs w:val="32"/>
        </w:rPr>
        <w:t>次冲洗除尘。</w:t>
      </w:r>
      <w:r w:rsidRPr="00C64D11">
        <w:rPr>
          <w:rFonts w:ascii="仿宋_GB2312" w:eastAsia="仿宋_GB2312" w:cs="Times New Roman" w:hint="eastAsia"/>
          <w:sz w:val="32"/>
          <w:szCs w:val="32"/>
        </w:rPr>
        <w:t xml:space="preserve"> </w:t>
      </w:r>
    </w:p>
    <w:p w:rsidR="00C64D11" w:rsidRPr="00C64D11" w:rsidRDefault="00C64D11" w:rsidP="00C64D11">
      <w:pPr>
        <w:widowControl/>
        <w:spacing w:after="161" w:line="259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</w:t>
      </w:r>
      <w:r w:rsidRPr="00C64D11">
        <w:rPr>
          <w:rFonts w:ascii="仿宋_GB2312" w:eastAsia="仿宋_GB2312" w:hint="eastAsia"/>
          <w:sz w:val="32"/>
          <w:szCs w:val="32"/>
        </w:rPr>
        <w:t>城市主城区所有企业露天堆放的散装物料全部苫盖，增加洒水降尘频次。</w:t>
      </w:r>
      <w:r w:rsidRPr="00C64D11">
        <w:rPr>
          <w:rFonts w:ascii="仿宋_GB2312" w:eastAsia="仿宋_GB2312" w:cs="Times New Roman" w:hint="eastAsia"/>
          <w:sz w:val="32"/>
          <w:szCs w:val="32"/>
        </w:rPr>
        <w:t xml:space="preserve"> </w:t>
      </w:r>
    </w:p>
    <w:p w:rsidR="00C64D11" w:rsidRPr="00C64D11" w:rsidRDefault="00C64D11" w:rsidP="00C64D11">
      <w:pPr>
        <w:widowControl/>
        <w:spacing w:after="157" w:line="259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（6）</w:t>
      </w:r>
      <w:r w:rsidRPr="00C64D11">
        <w:rPr>
          <w:rFonts w:ascii="仿宋_GB2312" w:eastAsia="仿宋_GB2312" w:hint="eastAsia"/>
          <w:sz w:val="32"/>
          <w:szCs w:val="32"/>
        </w:rPr>
        <w:t>城市主城区禁止燃放烟花爆竹和露天烧烤。</w:t>
      </w:r>
      <w:r w:rsidRPr="00C64D11">
        <w:rPr>
          <w:rFonts w:ascii="仿宋_GB2312" w:eastAsia="仿宋_GB2312" w:cs="Times New Roman" w:hint="eastAsia"/>
          <w:sz w:val="32"/>
          <w:szCs w:val="32"/>
        </w:rPr>
        <w:t xml:space="preserve"> </w:t>
      </w:r>
    </w:p>
    <w:bookmarkEnd w:id="0"/>
    <w:p w:rsidR="00C64D11" w:rsidRPr="00C64D11" w:rsidRDefault="00C64D11" w:rsidP="00C64D11">
      <w:pPr>
        <w:ind w:firstLineChars="1400" w:firstLine="4480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C64D11" w:rsidRDefault="00C64D11" w:rsidP="00C64D11">
      <w:pPr>
        <w:ind w:firstLineChars="1400" w:firstLine="2940"/>
      </w:pPr>
    </w:p>
    <w:sectPr w:rsidR="00C64D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D08" w:rsidRDefault="00680D08" w:rsidP="001D7264">
      <w:r>
        <w:separator/>
      </w:r>
    </w:p>
  </w:endnote>
  <w:endnote w:type="continuationSeparator" w:id="0">
    <w:p w:rsidR="00680D08" w:rsidRDefault="00680D08" w:rsidP="001D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B7" w:rsidRDefault="006807B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B7" w:rsidRDefault="006807B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B7" w:rsidRDefault="006807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D08" w:rsidRDefault="00680D08" w:rsidP="001D7264">
      <w:r>
        <w:separator/>
      </w:r>
    </w:p>
  </w:footnote>
  <w:footnote w:type="continuationSeparator" w:id="0">
    <w:p w:rsidR="00680D08" w:rsidRDefault="00680D08" w:rsidP="001D7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B7" w:rsidRDefault="006807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B7" w:rsidRDefault="006807B7" w:rsidP="006807B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B7" w:rsidRDefault="006807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B8F"/>
    <w:multiLevelType w:val="hybridMultilevel"/>
    <w:tmpl w:val="0570DB54"/>
    <w:lvl w:ilvl="0" w:tplc="4F586ACA">
      <w:start w:val="1"/>
      <w:numFmt w:val="decimal"/>
      <w:lvlText w:val="%1"/>
      <w:lvlJc w:val="left"/>
      <w:pPr>
        <w:ind w:left="36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FAC3B88">
      <w:start w:val="1"/>
      <w:numFmt w:val="lowerLetter"/>
      <w:lvlText w:val="%2"/>
      <w:lvlJc w:val="left"/>
      <w:pPr>
        <w:ind w:left="68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BB40654">
      <w:start w:val="1"/>
      <w:numFmt w:val="decimal"/>
      <w:lvlRestart w:val="0"/>
      <w:lvlText w:val="（%3）"/>
      <w:lvlJc w:val="left"/>
      <w:pPr>
        <w:ind w:left="104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3" w:tplc="B856518A">
      <w:start w:val="1"/>
      <w:numFmt w:val="decimal"/>
      <w:lvlText w:val="%4"/>
      <w:lvlJc w:val="left"/>
      <w:pPr>
        <w:ind w:left="172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4F87D16">
      <w:start w:val="1"/>
      <w:numFmt w:val="lowerLetter"/>
      <w:lvlText w:val="%5"/>
      <w:lvlJc w:val="left"/>
      <w:pPr>
        <w:ind w:left="244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0288D88">
      <w:start w:val="1"/>
      <w:numFmt w:val="lowerRoman"/>
      <w:lvlText w:val="%6"/>
      <w:lvlJc w:val="left"/>
      <w:pPr>
        <w:ind w:left="316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05844F6">
      <w:start w:val="1"/>
      <w:numFmt w:val="decimal"/>
      <w:lvlText w:val="%7"/>
      <w:lvlJc w:val="left"/>
      <w:pPr>
        <w:ind w:left="388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78EC060">
      <w:start w:val="1"/>
      <w:numFmt w:val="lowerLetter"/>
      <w:lvlText w:val="%8"/>
      <w:lvlJc w:val="left"/>
      <w:pPr>
        <w:ind w:left="460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3D43A54">
      <w:start w:val="1"/>
      <w:numFmt w:val="lowerRoman"/>
      <w:lvlText w:val="%9"/>
      <w:lvlJc w:val="left"/>
      <w:pPr>
        <w:ind w:left="532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E85DE1"/>
    <w:multiLevelType w:val="hybridMultilevel"/>
    <w:tmpl w:val="B3A2EFA6"/>
    <w:lvl w:ilvl="0" w:tplc="6A62AC8C">
      <w:start w:val="1"/>
      <w:numFmt w:val="decimal"/>
      <w:lvlText w:val="%1"/>
      <w:lvlJc w:val="left"/>
      <w:pPr>
        <w:ind w:left="36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94A4C78">
      <w:start w:val="1"/>
      <w:numFmt w:val="lowerLetter"/>
      <w:lvlText w:val="%2"/>
      <w:lvlJc w:val="left"/>
      <w:pPr>
        <w:ind w:left="68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7283224">
      <w:start w:val="1"/>
      <w:numFmt w:val="decimal"/>
      <w:lvlRestart w:val="0"/>
      <w:lvlText w:val="（%3）"/>
      <w:lvlJc w:val="left"/>
      <w:pPr>
        <w:ind w:left="104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3" w:tplc="9ED4CDE0">
      <w:start w:val="1"/>
      <w:numFmt w:val="decimal"/>
      <w:lvlText w:val="%4"/>
      <w:lvlJc w:val="left"/>
      <w:pPr>
        <w:ind w:left="172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212CB7C">
      <w:start w:val="1"/>
      <w:numFmt w:val="lowerLetter"/>
      <w:lvlText w:val="%5"/>
      <w:lvlJc w:val="left"/>
      <w:pPr>
        <w:ind w:left="244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F541120">
      <w:start w:val="1"/>
      <w:numFmt w:val="lowerRoman"/>
      <w:lvlText w:val="%6"/>
      <w:lvlJc w:val="left"/>
      <w:pPr>
        <w:ind w:left="316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7340B66">
      <w:start w:val="1"/>
      <w:numFmt w:val="decimal"/>
      <w:lvlText w:val="%7"/>
      <w:lvlJc w:val="left"/>
      <w:pPr>
        <w:ind w:left="388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2ACB18A">
      <w:start w:val="1"/>
      <w:numFmt w:val="lowerLetter"/>
      <w:lvlText w:val="%8"/>
      <w:lvlJc w:val="left"/>
      <w:pPr>
        <w:ind w:left="460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8ECE46">
      <w:start w:val="1"/>
      <w:numFmt w:val="lowerRoman"/>
      <w:lvlText w:val="%9"/>
      <w:lvlJc w:val="left"/>
      <w:pPr>
        <w:ind w:left="532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BAD6E82"/>
    <w:multiLevelType w:val="hybridMultilevel"/>
    <w:tmpl w:val="0264EEEC"/>
    <w:lvl w:ilvl="0" w:tplc="146027AA">
      <w:start w:val="1"/>
      <w:numFmt w:val="decimal"/>
      <w:lvlText w:val="%1"/>
      <w:lvlJc w:val="left"/>
      <w:pPr>
        <w:ind w:left="36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C0ABB76">
      <w:start w:val="1"/>
      <w:numFmt w:val="lowerLetter"/>
      <w:lvlText w:val="%2"/>
      <w:lvlJc w:val="left"/>
      <w:pPr>
        <w:ind w:left="68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9F8DA2C">
      <w:start w:val="1"/>
      <w:numFmt w:val="decimal"/>
      <w:lvlRestart w:val="0"/>
      <w:lvlText w:val="（%3）"/>
      <w:lvlJc w:val="left"/>
      <w:pPr>
        <w:ind w:left="104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3" w:tplc="EEF61464">
      <w:start w:val="1"/>
      <w:numFmt w:val="decimal"/>
      <w:lvlText w:val="%4"/>
      <w:lvlJc w:val="left"/>
      <w:pPr>
        <w:ind w:left="172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0A67AA2">
      <w:start w:val="1"/>
      <w:numFmt w:val="lowerLetter"/>
      <w:lvlText w:val="%5"/>
      <w:lvlJc w:val="left"/>
      <w:pPr>
        <w:ind w:left="244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C464866">
      <w:start w:val="1"/>
      <w:numFmt w:val="lowerRoman"/>
      <w:lvlText w:val="%6"/>
      <w:lvlJc w:val="left"/>
      <w:pPr>
        <w:ind w:left="316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0688668">
      <w:start w:val="1"/>
      <w:numFmt w:val="decimal"/>
      <w:lvlText w:val="%7"/>
      <w:lvlJc w:val="left"/>
      <w:pPr>
        <w:ind w:left="388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5468C3C">
      <w:start w:val="1"/>
      <w:numFmt w:val="lowerLetter"/>
      <w:lvlText w:val="%8"/>
      <w:lvlJc w:val="left"/>
      <w:pPr>
        <w:ind w:left="460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7BC2004">
      <w:start w:val="1"/>
      <w:numFmt w:val="lowerRoman"/>
      <w:lvlText w:val="%9"/>
      <w:lvlJc w:val="left"/>
      <w:pPr>
        <w:ind w:left="532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22"/>
    <w:rsid w:val="001D7264"/>
    <w:rsid w:val="0038420F"/>
    <w:rsid w:val="004518FA"/>
    <w:rsid w:val="004627EA"/>
    <w:rsid w:val="00557B22"/>
    <w:rsid w:val="00637664"/>
    <w:rsid w:val="006807B7"/>
    <w:rsid w:val="00680D08"/>
    <w:rsid w:val="00887262"/>
    <w:rsid w:val="00C6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64D1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64D11"/>
    <w:rPr>
      <w:rFonts w:ascii="Times New Roman" w:hAnsi="Times New Roman" w:cs="Calibri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1D726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D7264"/>
    <w:rPr>
      <w:rFonts w:ascii="Times New Roman" w:hAnsi="Times New Roman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64D1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64D11"/>
    <w:rPr>
      <w:rFonts w:ascii="Times New Roman" w:hAnsi="Times New Roman" w:cs="Calibri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1D726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D7264"/>
    <w:rPr>
      <w:rFonts w:ascii="Times New Roman" w:hAnsi="Times New Roman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</Words>
  <Characters>907</Characters>
  <Application>Microsoft Office Word</Application>
  <DocSecurity>0</DocSecurity>
  <Lines>7</Lines>
  <Paragraphs>2</Paragraphs>
  <ScaleCrop>false</ScaleCrop>
  <Company>HP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杜青</cp:lastModifiedBy>
  <cp:revision>2</cp:revision>
  <dcterms:created xsi:type="dcterms:W3CDTF">2020-12-25T06:17:00Z</dcterms:created>
  <dcterms:modified xsi:type="dcterms:W3CDTF">2020-12-25T06:17:00Z</dcterms:modified>
</cp:coreProperties>
</file>