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5BF9F" w14:textId="73484657" w:rsidR="00144D12" w:rsidRDefault="005106DF" w:rsidP="005106DF">
      <w:pPr>
        <w:jc w:val="center"/>
      </w:pPr>
      <w:bookmarkStart w:id="0" w:name="_GoBack"/>
      <w:r>
        <w:rPr>
          <w:rFonts w:ascii="微软雅黑" w:eastAsia="微软雅黑" w:hAnsi="微软雅黑" w:hint="eastAsia"/>
          <w:b/>
          <w:bCs/>
          <w:color w:val="3B6DB4"/>
          <w:sz w:val="36"/>
          <w:szCs w:val="36"/>
          <w:shd w:val="clear" w:color="auto" w:fill="FFFFFF"/>
        </w:rPr>
        <w:t>达州市20</w:t>
      </w:r>
      <w:r w:rsidR="00660076">
        <w:rPr>
          <w:rFonts w:ascii="微软雅黑" w:eastAsia="微软雅黑" w:hAnsi="微软雅黑"/>
          <w:b/>
          <w:bCs/>
          <w:color w:val="3B6DB4"/>
          <w:sz w:val="36"/>
          <w:szCs w:val="36"/>
          <w:shd w:val="clear" w:color="auto" w:fill="FFFFFF"/>
        </w:rPr>
        <w:t>20</w:t>
      </w:r>
      <w:r>
        <w:rPr>
          <w:rFonts w:ascii="微软雅黑" w:eastAsia="微软雅黑" w:hAnsi="微软雅黑" w:hint="eastAsia"/>
          <w:b/>
          <w:bCs/>
          <w:color w:val="3B6DB4"/>
          <w:sz w:val="36"/>
          <w:szCs w:val="36"/>
          <w:shd w:val="clear" w:color="auto" w:fill="FFFFFF"/>
        </w:rPr>
        <w:t>年度强制性清洁生产审核</w:t>
      </w:r>
      <w:r w:rsidR="00E24475">
        <w:rPr>
          <w:rFonts w:ascii="微软雅黑" w:eastAsia="微软雅黑" w:hAnsi="微软雅黑" w:hint="eastAsia"/>
          <w:b/>
          <w:bCs/>
          <w:color w:val="3B6DB4"/>
          <w:sz w:val="36"/>
          <w:szCs w:val="36"/>
          <w:shd w:val="clear" w:color="auto" w:fill="FFFFFF"/>
        </w:rPr>
        <w:t>重点企业</w:t>
      </w:r>
      <w:r>
        <w:rPr>
          <w:rFonts w:ascii="微软雅黑" w:eastAsia="微软雅黑" w:hAnsi="微软雅黑" w:hint="eastAsia"/>
          <w:b/>
          <w:bCs/>
          <w:color w:val="3B6DB4"/>
          <w:sz w:val="36"/>
          <w:szCs w:val="36"/>
          <w:shd w:val="clear" w:color="auto" w:fill="FFFFFF"/>
        </w:rPr>
        <w:t>名单</w:t>
      </w:r>
    </w:p>
    <w:bookmarkEnd w:id="0"/>
    <w:p w14:paraId="304E729B" w14:textId="4C8F8231" w:rsidR="005106DF" w:rsidRDefault="005106DF"/>
    <w:tbl>
      <w:tblPr>
        <w:tblStyle w:val="a5"/>
        <w:tblW w:w="4867" w:type="pct"/>
        <w:jc w:val="center"/>
        <w:tblLook w:val="04A0" w:firstRow="1" w:lastRow="0" w:firstColumn="1" w:lastColumn="0" w:noHBand="0" w:noVBand="1"/>
      </w:tblPr>
      <w:tblGrid>
        <w:gridCol w:w="971"/>
        <w:gridCol w:w="1540"/>
        <w:gridCol w:w="4672"/>
        <w:gridCol w:w="1824"/>
        <w:gridCol w:w="2679"/>
        <w:gridCol w:w="2111"/>
      </w:tblGrid>
      <w:tr w:rsidR="005106DF" w:rsidRPr="00923E9A" w14:paraId="2662B6CE" w14:textId="614654FC" w:rsidTr="005106DF">
        <w:trPr>
          <w:jc w:val="center"/>
        </w:trPr>
        <w:tc>
          <w:tcPr>
            <w:tcW w:w="352" w:type="pct"/>
            <w:vAlign w:val="center"/>
          </w:tcPr>
          <w:p w14:paraId="01D4FCCF" w14:textId="77777777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58" w:type="pct"/>
            <w:vAlign w:val="center"/>
          </w:tcPr>
          <w:p w14:paraId="62F34D4A" w14:textId="62727BCF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所属区县</w:t>
            </w:r>
          </w:p>
        </w:tc>
        <w:tc>
          <w:tcPr>
            <w:tcW w:w="1693" w:type="pct"/>
            <w:vAlign w:val="center"/>
          </w:tcPr>
          <w:p w14:paraId="14B6E4D9" w14:textId="09ED1452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61" w:type="pct"/>
            <w:vAlign w:val="center"/>
          </w:tcPr>
          <w:p w14:paraId="483DDA23" w14:textId="3D0AF69C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971" w:type="pct"/>
            <w:vAlign w:val="center"/>
          </w:tcPr>
          <w:p w14:paraId="07E63A99" w14:textId="2F417F73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清洁生产审核轮次</w:t>
            </w:r>
          </w:p>
        </w:tc>
        <w:tc>
          <w:tcPr>
            <w:tcW w:w="765" w:type="pct"/>
            <w:vAlign w:val="center"/>
          </w:tcPr>
          <w:p w14:paraId="623734CA" w14:textId="7246B68E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审核评估级别</w:t>
            </w:r>
          </w:p>
        </w:tc>
      </w:tr>
      <w:tr w:rsidR="00660076" w:rsidRPr="00923E9A" w14:paraId="21CB3C6F" w14:textId="7AF12323" w:rsidTr="00FB57E8">
        <w:trPr>
          <w:jc w:val="center"/>
        </w:trPr>
        <w:tc>
          <w:tcPr>
            <w:tcW w:w="352" w:type="pct"/>
            <w:vAlign w:val="center"/>
          </w:tcPr>
          <w:p w14:paraId="340BD1A8" w14:textId="77777777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58" w:type="pct"/>
          </w:tcPr>
          <w:p w14:paraId="4476E52F" w14:textId="4217916E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65EE">
              <w:rPr>
                <w:rFonts w:hint="eastAsia"/>
              </w:rPr>
              <w:t>万源市</w:t>
            </w:r>
          </w:p>
        </w:tc>
        <w:tc>
          <w:tcPr>
            <w:tcW w:w="1693" w:type="pct"/>
            <w:vAlign w:val="center"/>
          </w:tcPr>
          <w:p w14:paraId="1935A82E" w14:textId="7BB58FB7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四川省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磊鑫</w:t>
            </w:r>
            <w:proofErr w:type="gramEnd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实业有限公司</w:t>
            </w:r>
          </w:p>
        </w:tc>
        <w:tc>
          <w:tcPr>
            <w:tcW w:w="661" w:type="pct"/>
            <w:vAlign w:val="center"/>
          </w:tcPr>
          <w:p w14:paraId="49BD9765" w14:textId="056E0E3F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水泥制造</w:t>
            </w:r>
          </w:p>
        </w:tc>
        <w:tc>
          <w:tcPr>
            <w:tcW w:w="971" w:type="pct"/>
            <w:vAlign w:val="center"/>
          </w:tcPr>
          <w:p w14:paraId="0965CF38" w14:textId="308C0B69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65" w:type="pct"/>
            <w:vAlign w:val="center"/>
          </w:tcPr>
          <w:p w14:paraId="0FDDFC4A" w14:textId="6A5332E1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省级</w:t>
            </w:r>
          </w:p>
        </w:tc>
      </w:tr>
      <w:tr w:rsidR="00660076" w:rsidRPr="00923E9A" w14:paraId="0D01D940" w14:textId="52245F0D" w:rsidTr="00B40107">
        <w:trPr>
          <w:jc w:val="center"/>
        </w:trPr>
        <w:tc>
          <w:tcPr>
            <w:tcW w:w="352" w:type="pct"/>
            <w:vAlign w:val="center"/>
          </w:tcPr>
          <w:p w14:paraId="0CDA44CB" w14:textId="77777777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58" w:type="pct"/>
          </w:tcPr>
          <w:p w14:paraId="2C8DEAC0" w14:textId="466FE1A1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65EE">
              <w:rPr>
                <w:rFonts w:hint="eastAsia"/>
              </w:rPr>
              <w:t>万源市</w:t>
            </w:r>
          </w:p>
        </w:tc>
        <w:tc>
          <w:tcPr>
            <w:tcW w:w="1693" w:type="pct"/>
            <w:vAlign w:val="center"/>
          </w:tcPr>
          <w:p w14:paraId="1D327D59" w14:textId="55CDB098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华新水泥（万源）有限公司</w:t>
            </w:r>
          </w:p>
        </w:tc>
        <w:tc>
          <w:tcPr>
            <w:tcW w:w="661" w:type="pct"/>
            <w:vAlign w:val="center"/>
          </w:tcPr>
          <w:p w14:paraId="7D055B4B" w14:textId="1DFA5E76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水泥制造</w:t>
            </w:r>
          </w:p>
        </w:tc>
        <w:tc>
          <w:tcPr>
            <w:tcW w:w="971" w:type="pct"/>
            <w:vAlign w:val="center"/>
          </w:tcPr>
          <w:p w14:paraId="518C4362" w14:textId="7B6FC0B7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65" w:type="pct"/>
            <w:vAlign w:val="center"/>
          </w:tcPr>
          <w:p w14:paraId="585F4A17" w14:textId="21EC4376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省级</w:t>
            </w:r>
          </w:p>
        </w:tc>
      </w:tr>
      <w:tr w:rsidR="00660076" w:rsidRPr="00923E9A" w14:paraId="764AB473" w14:textId="5AAA426C" w:rsidTr="00B40107">
        <w:trPr>
          <w:jc w:val="center"/>
        </w:trPr>
        <w:tc>
          <w:tcPr>
            <w:tcW w:w="352" w:type="pct"/>
            <w:vAlign w:val="center"/>
          </w:tcPr>
          <w:p w14:paraId="1AF82D24" w14:textId="77777777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58" w:type="pct"/>
          </w:tcPr>
          <w:p w14:paraId="3DE87D18" w14:textId="3D5C0360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65EE">
              <w:rPr>
                <w:rFonts w:hint="eastAsia"/>
              </w:rPr>
              <w:t>渠县</w:t>
            </w:r>
          </w:p>
        </w:tc>
        <w:tc>
          <w:tcPr>
            <w:tcW w:w="1693" w:type="pct"/>
            <w:vAlign w:val="center"/>
          </w:tcPr>
          <w:p w14:paraId="4A7657BF" w14:textId="4B5E3239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渠县亿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鑫</w:t>
            </w:r>
            <w:proofErr w:type="gramEnd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联水泥有限公司</w:t>
            </w:r>
          </w:p>
        </w:tc>
        <w:tc>
          <w:tcPr>
            <w:tcW w:w="661" w:type="pct"/>
            <w:vAlign w:val="center"/>
          </w:tcPr>
          <w:p w14:paraId="62793E87" w14:textId="0875AACE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水泥制造</w:t>
            </w:r>
          </w:p>
        </w:tc>
        <w:tc>
          <w:tcPr>
            <w:tcW w:w="971" w:type="pct"/>
            <w:vAlign w:val="center"/>
          </w:tcPr>
          <w:p w14:paraId="6060A299" w14:textId="480AAEED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65" w:type="pct"/>
            <w:vAlign w:val="center"/>
          </w:tcPr>
          <w:p w14:paraId="50C322EB" w14:textId="70BF14F5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省级</w:t>
            </w:r>
          </w:p>
        </w:tc>
      </w:tr>
      <w:tr w:rsidR="00660076" w:rsidRPr="00923E9A" w14:paraId="3D40813B" w14:textId="77777777" w:rsidTr="00B40107">
        <w:trPr>
          <w:jc w:val="center"/>
        </w:trPr>
        <w:tc>
          <w:tcPr>
            <w:tcW w:w="352" w:type="pct"/>
            <w:vAlign w:val="center"/>
          </w:tcPr>
          <w:p w14:paraId="5C61AC65" w14:textId="28311E96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58" w:type="pct"/>
          </w:tcPr>
          <w:p w14:paraId="2A1F9382" w14:textId="0DFA42EF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65EE">
              <w:rPr>
                <w:rFonts w:hint="eastAsia"/>
              </w:rPr>
              <w:t>宣汉县</w:t>
            </w:r>
          </w:p>
        </w:tc>
        <w:tc>
          <w:tcPr>
            <w:tcW w:w="1693" w:type="pct"/>
            <w:vAlign w:val="center"/>
          </w:tcPr>
          <w:p w14:paraId="186A9C86" w14:textId="77B99297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宣汉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正原微</w:t>
            </w:r>
            <w:proofErr w:type="gramEnd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玻纤有限公司</w:t>
            </w:r>
          </w:p>
        </w:tc>
        <w:tc>
          <w:tcPr>
            <w:tcW w:w="661" w:type="pct"/>
            <w:vAlign w:val="center"/>
          </w:tcPr>
          <w:p w14:paraId="4D03804B" w14:textId="6D93ED91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玻璃纤维及制品制造</w:t>
            </w:r>
          </w:p>
        </w:tc>
        <w:tc>
          <w:tcPr>
            <w:tcW w:w="971" w:type="pct"/>
            <w:vAlign w:val="center"/>
          </w:tcPr>
          <w:p w14:paraId="1A5D9F41" w14:textId="5F0DC989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65" w:type="pct"/>
            <w:vAlign w:val="center"/>
          </w:tcPr>
          <w:p w14:paraId="14B34A92" w14:textId="2EF98255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省级</w:t>
            </w:r>
          </w:p>
        </w:tc>
      </w:tr>
      <w:tr w:rsidR="00660076" w:rsidRPr="00923E9A" w14:paraId="2D1AB0FC" w14:textId="77777777" w:rsidTr="00B40107">
        <w:trPr>
          <w:jc w:val="center"/>
        </w:trPr>
        <w:tc>
          <w:tcPr>
            <w:tcW w:w="352" w:type="pct"/>
            <w:vAlign w:val="center"/>
          </w:tcPr>
          <w:p w14:paraId="188E3A3E" w14:textId="7F6F36CE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58" w:type="pct"/>
          </w:tcPr>
          <w:p w14:paraId="235D0A88" w14:textId="54E6821F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65EE">
              <w:rPr>
                <w:rFonts w:hint="eastAsia"/>
              </w:rPr>
              <w:t>高新区</w:t>
            </w:r>
          </w:p>
        </w:tc>
        <w:tc>
          <w:tcPr>
            <w:tcW w:w="1693" w:type="pct"/>
            <w:vAlign w:val="center"/>
          </w:tcPr>
          <w:p w14:paraId="4369CB1D" w14:textId="25399B8D" w:rsidR="00660076" w:rsidRPr="00923E9A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四川达兴能源股份有限公司第二焦化厂</w:t>
            </w:r>
          </w:p>
        </w:tc>
        <w:tc>
          <w:tcPr>
            <w:tcW w:w="661" w:type="pct"/>
            <w:vAlign w:val="center"/>
          </w:tcPr>
          <w:p w14:paraId="4CA1EADB" w14:textId="3509D07E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炼焦</w:t>
            </w:r>
          </w:p>
        </w:tc>
        <w:tc>
          <w:tcPr>
            <w:tcW w:w="971" w:type="pct"/>
            <w:vAlign w:val="center"/>
          </w:tcPr>
          <w:p w14:paraId="7ABBACCC" w14:textId="549054E7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65" w:type="pct"/>
            <w:vAlign w:val="center"/>
          </w:tcPr>
          <w:p w14:paraId="0CE0F4C4" w14:textId="401607AC" w:rsidR="00660076" w:rsidRDefault="00660076" w:rsidP="00660076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C605C">
              <w:rPr>
                <w:rFonts w:eastAsia="仿宋_GB2312" w:hint="eastAsia"/>
                <w:kern w:val="0"/>
                <w:szCs w:val="21"/>
              </w:rPr>
              <w:t>省级</w:t>
            </w:r>
          </w:p>
        </w:tc>
      </w:tr>
    </w:tbl>
    <w:p w14:paraId="3882827E" w14:textId="77777777" w:rsidR="005106DF" w:rsidRDefault="005106DF"/>
    <w:sectPr w:rsidR="005106DF" w:rsidSect="00510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11391" w14:textId="77777777" w:rsidR="00B1214A" w:rsidRDefault="00B1214A" w:rsidP="005106DF">
      <w:r>
        <w:separator/>
      </w:r>
    </w:p>
  </w:endnote>
  <w:endnote w:type="continuationSeparator" w:id="0">
    <w:p w14:paraId="1CF76DFC" w14:textId="77777777" w:rsidR="00B1214A" w:rsidRDefault="00B1214A" w:rsidP="0051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89AA" w14:textId="77777777" w:rsidR="00B92317" w:rsidRDefault="00B923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6CE9" w14:textId="77777777" w:rsidR="00B92317" w:rsidRDefault="00B9231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0D8C" w14:textId="77777777" w:rsidR="00B92317" w:rsidRDefault="00B923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BF4FE" w14:textId="77777777" w:rsidR="00B1214A" w:rsidRDefault="00B1214A" w:rsidP="005106DF">
      <w:r>
        <w:separator/>
      </w:r>
    </w:p>
  </w:footnote>
  <w:footnote w:type="continuationSeparator" w:id="0">
    <w:p w14:paraId="03B35165" w14:textId="77777777" w:rsidR="00B1214A" w:rsidRDefault="00B1214A" w:rsidP="0051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18F03" w14:textId="77777777" w:rsidR="00B92317" w:rsidRDefault="00B923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4DD72" w14:textId="77777777" w:rsidR="008253FE" w:rsidRDefault="008253FE" w:rsidP="00B9231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4ECF" w14:textId="77777777" w:rsidR="00B92317" w:rsidRDefault="00B92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B7"/>
    <w:rsid w:val="005106DF"/>
    <w:rsid w:val="005361D1"/>
    <w:rsid w:val="00612F42"/>
    <w:rsid w:val="00660076"/>
    <w:rsid w:val="007306BE"/>
    <w:rsid w:val="00731996"/>
    <w:rsid w:val="007512ED"/>
    <w:rsid w:val="007C519B"/>
    <w:rsid w:val="008253FE"/>
    <w:rsid w:val="00B1214A"/>
    <w:rsid w:val="00B92317"/>
    <w:rsid w:val="00BA425D"/>
    <w:rsid w:val="00C46AB7"/>
    <w:rsid w:val="00E2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A7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D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6DF"/>
    <w:rPr>
      <w:sz w:val="18"/>
      <w:szCs w:val="18"/>
    </w:rPr>
  </w:style>
  <w:style w:type="table" w:styleId="a5">
    <w:name w:val="Table Grid"/>
    <w:basedOn w:val="a1"/>
    <w:uiPriority w:val="39"/>
    <w:rsid w:val="00510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D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6DF"/>
    <w:rPr>
      <w:sz w:val="18"/>
      <w:szCs w:val="18"/>
    </w:rPr>
  </w:style>
  <w:style w:type="table" w:styleId="a5">
    <w:name w:val="Table Grid"/>
    <w:basedOn w:val="a1"/>
    <w:uiPriority w:val="39"/>
    <w:rsid w:val="00510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孔郊平</dc:creator>
  <cp:lastModifiedBy>杜青</cp:lastModifiedBy>
  <cp:revision>2</cp:revision>
  <dcterms:created xsi:type="dcterms:W3CDTF">2020-09-30T03:13:00Z</dcterms:created>
  <dcterms:modified xsi:type="dcterms:W3CDTF">2020-09-30T03:13:00Z</dcterms:modified>
</cp:coreProperties>
</file>