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B2C" w:rsidRDefault="00A94B2C" w:rsidP="00A94B2C">
      <w:pPr>
        <w:widowControl/>
        <w:shd w:val="clear" w:color="auto" w:fill="FFFFFF"/>
        <w:snapToGrid w:val="0"/>
        <w:spacing w:line="360" w:lineRule="auto"/>
        <w:jc w:val="center"/>
        <w:rPr>
          <w:rFonts w:ascii="黑体" w:eastAsia="黑体"/>
          <w:b/>
          <w:color w:val="000000"/>
          <w:kern w:val="0"/>
          <w:sz w:val="32"/>
          <w:szCs w:val="32"/>
        </w:rPr>
      </w:pPr>
      <w:bookmarkStart w:id="0" w:name="_GoBack"/>
      <w:r>
        <w:rPr>
          <w:rFonts w:ascii="黑体" w:eastAsia="黑体" w:hint="eastAsia"/>
          <w:b/>
          <w:color w:val="000000"/>
          <w:kern w:val="0"/>
          <w:sz w:val="32"/>
          <w:szCs w:val="32"/>
        </w:rPr>
        <w:t>拟批准的建设项目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998"/>
        <w:gridCol w:w="669"/>
        <w:gridCol w:w="669"/>
        <w:gridCol w:w="817"/>
        <w:gridCol w:w="1581"/>
        <w:gridCol w:w="3178"/>
      </w:tblGrid>
      <w:tr w:rsidR="00EA59CB" w:rsidTr="00CA3F54">
        <w:tc>
          <w:tcPr>
            <w:tcW w:w="633" w:type="dxa"/>
            <w:tcBorders>
              <w:top w:val="single" w:sz="4" w:space="0" w:color="auto"/>
              <w:left w:val="single" w:sz="4" w:space="0" w:color="auto"/>
              <w:bottom w:val="single" w:sz="4" w:space="0" w:color="auto"/>
              <w:right w:val="single" w:sz="4" w:space="0" w:color="auto"/>
            </w:tcBorders>
            <w:vAlign w:val="center"/>
            <w:hideMark/>
          </w:tcPr>
          <w:bookmarkEnd w:id="0"/>
          <w:p w:rsidR="00A94B2C" w:rsidRDefault="00A94B2C">
            <w:pPr>
              <w:widowControl/>
              <w:snapToGrid w:val="0"/>
              <w:jc w:val="center"/>
              <w:rPr>
                <w:color w:val="000000"/>
                <w:kern w:val="0"/>
                <w:szCs w:val="21"/>
              </w:rPr>
            </w:pPr>
            <w:r>
              <w:rPr>
                <w:rFonts w:ascii="宋体" w:hAnsi="宋体" w:hint="eastAsia"/>
                <w:b/>
                <w:bCs/>
                <w:color w:val="000000"/>
                <w:kern w:val="0"/>
                <w:szCs w:val="21"/>
              </w:rPr>
              <w:t>序号</w:t>
            </w:r>
          </w:p>
        </w:tc>
        <w:tc>
          <w:tcPr>
            <w:tcW w:w="1055" w:type="dxa"/>
            <w:tcBorders>
              <w:top w:val="single" w:sz="4" w:space="0" w:color="auto"/>
              <w:left w:val="single" w:sz="4" w:space="0" w:color="auto"/>
              <w:bottom w:val="single" w:sz="4" w:space="0" w:color="auto"/>
              <w:right w:val="single" w:sz="4" w:space="0" w:color="auto"/>
            </w:tcBorders>
            <w:vAlign w:val="center"/>
            <w:hideMark/>
          </w:tcPr>
          <w:p w:rsidR="00A94B2C" w:rsidRDefault="00A94B2C">
            <w:pPr>
              <w:widowControl/>
              <w:snapToGrid w:val="0"/>
              <w:jc w:val="center"/>
              <w:rPr>
                <w:color w:val="000000"/>
                <w:kern w:val="0"/>
                <w:szCs w:val="21"/>
              </w:rPr>
            </w:pPr>
            <w:r>
              <w:rPr>
                <w:rFonts w:ascii="宋体" w:hAnsi="宋体" w:hint="eastAsia"/>
                <w:b/>
                <w:bCs/>
                <w:color w:val="000000"/>
                <w:kern w:val="0"/>
                <w:szCs w:val="21"/>
              </w:rPr>
              <w:t>项目</w:t>
            </w:r>
          </w:p>
          <w:p w:rsidR="00A94B2C" w:rsidRDefault="00A94B2C">
            <w:pPr>
              <w:widowControl/>
              <w:snapToGrid w:val="0"/>
              <w:jc w:val="center"/>
              <w:rPr>
                <w:color w:val="000000"/>
                <w:kern w:val="0"/>
                <w:szCs w:val="21"/>
              </w:rPr>
            </w:pPr>
            <w:r>
              <w:rPr>
                <w:rFonts w:ascii="宋体" w:hAnsi="宋体" w:hint="eastAsia"/>
                <w:b/>
                <w:bCs/>
                <w:color w:val="000000"/>
                <w:kern w:val="0"/>
                <w:szCs w:val="21"/>
              </w:rPr>
              <w:t>名称</w:t>
            </w:r>
          </w:p>
        </w:tc>
        <w:tc>
          <w:tcPr>
            <w:tcW w:w="698" w:type="dxa"/>
            <w:tcBorders>
              <w:top w:val="single" w:sz="4" w:space="0" w:color="auto"/>
              <w:left w:val="single" w:sz="4" w:space="0" w:color="auto"/>
              <w:bottom w:val="single" w:sz="4" w:space="0" w:color="auto"/>
              <w:right w:val="single" w:sz="4" w:space="0" w:color="auto"/>
            </w:tcBorders>
            <w:vAlign w:val="center"/>
            <w:hideMark/>
          </w:tcPr>
          <w:p w:rsidR="00A94B2C" w:rsidRDefault="00A94B2C">
            <w:pPr>
              <w:widowControl/>
              <w:snapToGrid w:val="0"/>
              <w:jc w:val="center"/>
              <w:rPr>
                <w:color w:val="000000"/>
                <w:kern w:val="0"/>
                <w:szCs w:val="21"/>
              </w:rPr>
            </w:pPr>
            <w:r>
              <w:rPr>
                <w:rFonts w:ascii="宋体" w:hAnsi="宋体" w:hint="eastAsia"/>
                <w:b/>
                <w:bCs/>
                <w:color w:val="000000"/>
                <w:kern w:val="0"/>
                <w:szCs w:val="21"/>
              </w:rPr>
              <w:t>建设</w:t>
            </w:r>
          </w:p>
          <w:p w:rsidR="00A94B2C" w:rsidRDefault="00A94B2C">
            <w:pPr>
              <w:widowControl/>
              <w:snapToGrid w:val="0"/>
              <w:jc w:val="center"/>
              <w:rPr>
                <w:color w:val="000000"/>
                <w:kern w:val="0"/>
                <w:szCs w:val="21"/>
              </w:rPr>
            </w:pPr>
            <w:r>
              <w:rPr>
                <w:rFonts w:ascii="宋体" w:hAnsi="宋体" w:hint="eastAsia"/>
                <w:b/>
                <w:bCs/>
                <w:color w:val="000000"/>
                <w:kern w:val="0"/>
                <w:szCs w:val="21"/>
              </w:rPr>
              <w:t>地点</w:t>
            </w:r>
          </w:p>
        </w:tc>
        <w:tc>
          <w:tcPr>
            <w:tcW w:w="698" w:type="dxa"/>
            <w:tcBorders>
              <w:top w:val="single" w:sz="4" w:space="0" w:color="auto"/>
              <w:left w:val="single" w:sz="4" w:space="0" w:color="auto"/>
              <w:bottom w:val="single" w:sz="4" w:space="0" w:color="auto"/>
              <w:right w:val="single" w:sz="4" w:space="0" w:color="auto"/>
            </w:tcBorders>
            <w:vAlign w:val="center"/>
            <w:hideMark/>
          </w:tcPr>
          <w:p w:rsidR="00A94B2C" w:rsidRDefault="00A94B2C">
            <w:pPr>
              <w:widowControl/>
              <w:snapToGrid w:val="0"/>
              <w:jc w:val="center"/>
              <w:rPr>
                <w:color w:val="000000"/>
                <w:kern w:val="0"/>
                <w:szCs w:val="21"/>
              </w:rPr>
            </w:pPr>
            <w:r>
              <w:rPr>
                <w:rFonts w:ascii="宋体" w:hAnsi="宋体" w:hint="eastAsia"/>
                <w:b/>
                <w:bCs/>
                <w:color w:val="000000"/>
                <w:kern w:val="0"/>
                <w:szCs w:val="21"/>
              </w:rPr>
              <w:t>建设</w:t>
            </w:r>
          </w:p>
          <w:p w:rsidR="00A94B2C" w:rsidRDefault="00A94B2C">
            <w:pPr>
              <w:widowControl/>
              <w:snapToGrid w:val="0"/>
              <w:jc w:val="center"/>
              <w:rPr>
                <w:color w:val="000000"/>
                <w:kern w:val="0"/>
                <w:szCs w:val="21"/>
              </w:rPr>
            </w:pPr>
            <w:r>
              <w:rPr>
                <w:rFonts w:ascii="宋体" w:hAnsi="宋体" w:hint="eastAsia"/>
                <w:b/>
                <w:bCs/>
                <w:color w:val="000000"/>
                <w:kern w:val="0"/>
                <w:szCs w:val="21"/>
              </w:rPr>
              <w:t>单位</w:t>
            </w:r>
          </w:p>
        </w:tc>
        <w:tc>
          <w:tcPr>
            <w:tcW w:w="865" w:type="dxa"/>
            <w:tcBorders>
              <w:top w:val="single" w:sz="4" w:space="0" w:color="auto"/>
              <w:left w:val="single" w:sz="4" w:space="0" w:color="auto"/>
              <w:bottom w:val="single" w:sz="4" w:space="0" w:color="auto"/>
              <w:right w:val="single" w:sz="4" w:space="0" w:color="auto"/>
            </w:tcBorders>
            <w:vAlign w:val="center"/>
            <w:hideMark/>
          </w:tcPr>
          <w:p w:rsidR="00A94B2C" w:rsidRDefault="00A94B2C">
            <w:pPr>
              <w:widowControl/>
              <w:snapToGrid w:val="0"/>
              <w:jc w:val="center"/>
              <w:rPr>
                <w:color w:val="000000"/>
                <w:kern w:val="0"/>
                <w:szCs w:val="21"/>
              </w:rPr>
            </w:pPr>
            <w:r>
              <w:rPr>
                <w:rFonts w:ascii="宋体" w:hAnsi="宋体" w:hint="eastAsia"/>
                <w:b/>
                <w:bCs/>
                <w:color w:val="000000"/>
                <w:kern w:val="0"/>
                <w:szCs w:val="21"/>
              </w:rPr>
              <w:t>环境影响评价机构</w:t>
            </w:r>
          </w:p>
        </w:tc>
        <w:tc>
          <w:tcPr>
            <w:tcW w:w="1161" w:type="dxa"/>
            <w:tcBorders>
              <w:top w:val="single" w:sz="4" w:space="0" w:color="auto"/>
              <w:left w:val="single" w:sz="4" w:space="0" w:color="auto"/>
              <w:bottom w:val="single" w:sz="4" w:space="0" w:color="auto"/>
              <w:right w:val="single" w:sz="4" w:space="0" w:color="auto"/>
            </w:tcBorders>
            <w:vAlign w:val="center"/>
            <w:hideMark/>
          </w:tcPr>
          <w:p w:rsidR="00A94B2C" w:rsidRDefault="00A94B2C">
            <w:pPr>
              <w:widowControl/>
              <w:snapToGrid w:val="0"/>
              <w:jc w:val="center"/>
              <w:rPr>
                <w:color w:val="000000"/>
                <w:kern w:val="0"/>
                <w:szCs w:val="21"/>
              </w:rPr>
            </w:pPr>
            <w:r>
              <w:rPr>
                <w:rFonts w:ascii="宋体" w:hAnsi="宋体" w:hint="eastAsia"/>
                <w:b/>
                <w:bCs/>
                <w:color w:val="000000"/>
                <w:kern w:val="0"/>
                <w:szCs w:val="21"/>
              </w:rPr>
              <w:t>项目</w:t>
            </w:r>
          </w:p>
          <w:p w:rsidR="00A94B2C" w:rsidRDefault="00A94B2C">
            <w:pPr>
              <w:widowControl/>
              <w:snapToGrid w:val="0"/>
              <w:jc w:val="center"/>
              <w:rPr>
                <w:color w:val="000000"/>
                <w:kern w:val="0"/>
                <w:szCs w:val="21"/>
              </w:rPr>
            </w:pPr>
            <w:r>
              <w:rPr>
                <w:rFonts w:ascii="宋体" w:hAnsi="宋体" w:hint="eastAsia"/>
                <w:b/>
                <w:bCs/>
                <w:color w:val="000000"/>
                <w:kern w:val="0"/>
                <w:szCs w:val="21"/>
              </w:rPr>
              <w:t>概况</w:t>
            </w:r>
          </w:p>
        </w:tc>
        <w:tc>
          <w:tcPr>
            <w:tcW w:w="3412" w:type="dxa"/>
            <w:tcBorders>
              <w:top w:val="single" w:sz="4" w:space="0" w:color="auto"/>
              <w:left w:val="single" w:sz="4" w:space="0" w:color="auto"/>
              <w:bottom w:val="single" w:sz="4" w:space="0" w:color="auto"/>
              <w:right w:val="single" w:sz="4" w:space="0" w:color="auto"/>
            </w:tcBorders>
            <w:vAlign w:val="center"/>
            <w:hideMark/>
          </w:tcPr>
          <w:p w:rsidR="00A94B2C" w:rsidRDefault="00A94B2C">
            <w:pPr>
              <w:widowControl/>
              <w:snapToGrid w:val="0"/>
              <w:rPr>
                <w:color w:val="000000"/>
                <w:kern w:val="0"/>
                <w:szCs w:val="21"/>
              </w:rPr>
            </w:pPr>
            <w:r>
              <w:rPr>
                <w:rFonts w:ascii="宋体" w:hAnsi="宋体" w:hint="eastAsia"/>
                <w:b/>
                <w:bCs/>
                <w:color w:val="000000"/>
                <w:kern w:val="0"/>
                <w:szCs w:val="21"/>
              </w:rPr>
              <w:t>报告表提出的主要环境影响及预防或者减轻不良环境影响的对策和措施</w:t>
            </w:r>
          </w:p>
        </w:tc>
      </w:tr>
      <w:tr w:rsidR="00EA59CB" w:rsidTr="00CA3F54">
        <w:trPr>
          <w:trHeight w:val="5802"/>
        </w:trPr>
        <w:tc>
          <w:tcPr>
            <w:tcW w:w="633" w:type="dxa"/>
            <w:tcBorders>
              <w:top w:val="single" w:sz="4" w:space="0" w:color="auto"/>
              <w:left w:val="single" w:sz="4" w:space="0" w:color="auto"/>
              <w:bottom w:val="single" w:sz="4" w:space="0" w:color="auto"/>
              <w:right w:val="single" w:sz="4" w:space="0" w:color="auto"/>
            </w:tcBorders>
          </w:tcPr>
          <w:p w:rsidR="00A94B2C" w:rsidRDefault="00A94B2C">
            <w:pPr>
              <w:widowControl/>
              <w:snapToGrid w:val="0"/>
              <w:spacing w:line="360" w:lineRule="auto"/>
              <w:rPr>
                <w:rFonts w:ascii="方正仿宋简体" w:eastAsia="方正仿宋简体"/>
                <w:b/>
                <w:color w:val="000000"/>
                <w:kern w:val="0"/>
                <w:szCs w:val="21"/>
              </w:rPr>
            </w:pPr>
            <w:r>
              <w:rPr>
                <w:rFonts w:ascii="方正仿宋简体" w:eastAsia="方正仿宋简体" w:hint="eastAsia"/>
                <w:b/>
                <w:color w:val="000000"/>
                <w:kern w:val="0"/>
                <w:szCs w:val="21"/>
              </w:rPr>
              <w:t>1</w:t>
            </w: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tc>
        <w:tc>
          <w:tcPr>
            <w:tcW w:w="1055" w:type="dxa"/>
            <w:tcBorders>
              <w:top w:val="single" w:sz="4" w:space="0" w:color="auto"/>
              <w:left w:val="single" w:sz="4" w:space="0" w:color="auto"/>
              <w:bottom w:val="single" w:sz="4" w:space="0" w:color="auto"/>
              <w:right w:val="single" w:sz="4" w:space="0" w:color="auto"/>
            </w:tcBorders>
            <w:vAlign w:val="center"/>
            <w:hideMark/>
          </w:tcPr>
          <w:p w:rsidR="00A94B2C" w:rsidRDefault="00B33937">
            <w:pPr>
              <w:rPr>
                <w:rFonts w:ascii="宋体" w:hAnsi="宋体"/>
                <w:color w:val="000000"/>
                <w:kern w:val="0"/>
                <w:szCs w:val="21"/>
              </w:rPr>
            </w:pPr>
            <w:proofErr w:type="gramStart"/>
            <w:r w:rsidRPr="00B33937">
              <w:rPr>
                <w:rFonts w:ascii="宋体" w:hAnsi="宋体" w:hint="eastAsia"/>
                <w:color w:val="000000"/>
                <w:kern w:val="0"/>
                <w:szCs w:val="21"/>
              </w:rPr>
              <w:t>渠县涌兴</w:t>
            </w:r>
            <w:proofErr w:type="gramEnd"/>
            <w:r w:rsidRPr="00B33937">
              <w:rPr>
                <w:rFonts w:ascii="宋体" w:hAnsi="宋体" w:hint="eastAsia"/>
                <w:color w:val="000000"/>
                <w:kern w:val="0"/>
                <w:szCs w:val="21"/>
              </w:rPr>
              <w:t>110千伏输变电新建工程</w:t>
            </w:r>
          </w:p>
        </w:tc>
        <w:tc>
          <w:tcPr>
            <w:tcW w:w="698" w:type="dxa"/>
            <w:tcBorders>
              <w:top w:val="single" w:sz="4" w:space="0" w:color="auto"/>
              <w:left w:val="single" w:sz="4" w:space="0" w:color="auto"/>
              <w:bottom w:val="single" w:sz="4" w:space="0" w:color="auto"/>
              <w:right w:val="single" w:sz="4" w:space="0" w:color="auto"/>
            </w:tcBorders>
            <w:vAlign w:val="center"/>
            <w:hideMark/>
          </w:tcPr>
          <w:p w:rsidR="00A94B2C" w:rsidRDefault="005A2887">
            <w:pPr>
              <w:rPr>
                <w:rFonts w:ascii="宋体" w:hAnsi="宋体"/>
                <w:color w:val="000000"/>
                <w:kern w:val="0"/>
                <w:szCs w:val="21"/>
              </w:rPr>
            </w:pPr>
            <w:r>
              <w:rPr>
                <w:rFonts w:ascii="宋体" w:hAnsi="宋体" w:hint="eastAsia"/>
                <w:color w:val="000000"/>
                <w:kern w:val="0"/>
                <w:szCs w:val="21"/>
              </w:rPr>
              <w:t>渠县</w:t>
            </w:r>
            <w:r w:rsidR="00A94B2C">
              <w:rPr>
                <w:rFonts w:ascii="宋体" w:hAnsi="宋体" w:hint="eastAsia"/>
                <w:color w:val="000000"/>
                <w:kern w:val="0"/>
                <w:szCs w:val="21"/>
              </w:rPr>
              <w:t>境内</w:t>
            </w:r>
          </w:p>
        </w:tc>
        <w:tc>
          <w:tcPr>
            <w:tcW w:w="698" w:type="dxa"/>
            <w:tcBorders>
              <w:top w:val="single" w:sz="4" w:space="0" w:color="auto"/>
              <w:left w:val="single" w:sz="4" w:space="0" w:color="auto"/>
              <w:bottom w:val="single" w:sz="4" w:space="0" w:color="auto"/>
              <w:right w:val="single" w:sz="4" w:space="0" w:color="auto"/>
            </w:tcBorders>
            <w:vAlign w:val="center"/>
            <w:hideMark/>
          </w:tcPr>
          <w:p w:rsidR="00A94B2C" w:rsidRDefault="00B33937">
            <w:pPr>
              <w:rPr>
                <w:rFonts w:ascii="宋体" w:hAnsi="宋体"/>
                <w:color w:val="000000"/>
                <w:kern w:val="0"/>
                <w:szCs w:val="21"/>
              </w:rPr>
            </w:pPr>
            <w:r w:rsidRPr="00B33937">
              <w:rPr>
                <w:rFonts w:ascii="宋体" w:hAnsi="宋体" w:hint="eastAsia"/>
                <w:color w:val="000000"/>
                <w:kern w:val="0"/>
                <w:szCs w:val="21"/>
              </w:rPr>
              <w:t>四川省水电投资经营集团渠县电力有限责任公司</w:t>
            </w:r>
          </w:p>
        </w:tc>
        <w:tc>
          <w:tcPr>
            <w:tcW w:w="865" w:type="dxa"/>
            <w:tcBorders>
              <w:top w:val="single" w:sz="4" w:space="0" w:color="auto"/>
              <w:left w:val="single" w:sz="4" w:space="0" w:color="auto"/>
              <w:bottom w:val="single" w:sz="4" w:space="0" w:color="auto"/>
              <w:right w:val="single" w:sz="4" w:space="0" w:color="auto"/>
            </w:tcBorders>
            <w:vAlign w:val="center"/>
            <w:hideMark/>
          </w:tcPr>
          <w:p w:rsidR="00A94B2C" w:rsidRDefault="00B33937">
            <w:pPr>
              <w:widowControl/>
              <w:snapToGrid w:val="0"/>
              <w:rPr>
                <w:rFonts w:ascii="宋体" w:hAnsi="宋体"/>
                <w:color w:val="000000"/>
                <w:kern w:val="0"/>
                <w:szCs w:val="21"/>
              </w:rPr>
            </w:pPr>
            <w:r w:rsidRPr="00B33937">
              <w:rPr>
                <w:rFonts w:ascii="宋体" w:hAnsi="宋体" w:hint="eastAsia"/>
                <w:color w:val="000000"/>
                <w:kern w:val="0"/>
                <w:szCs w:val="21"/>
              </w:rPr>
              <w:t>成都同洲科技有限责任公司</w:t>
            </w:r>
          </w:p>
        </w:tc>
        <w:tc>
          <w:tcPr>
            <w:tcW w:w="1161" w:type="dxa"/>
            <w:tcBorders>
              <w:top w:val="single" w:sz="4" w:space="0" w:color="auto"/>
              <w:left w:val="single" w:sz="4" w:space="0" w:color="auto"/>
              <w:bottom w:val="single" w:sz="4" w:space="0" w:color="auto"/>
              <w:right w:val="single" w:sz="4" w:space="0" w:color="auto"/>
            </w:tcBorders>
            <w:vAlign w:val="center"/>
          </w:tcPr>
          <w:p w:rsidR="00B33937" w:rsidRDefault="00917A8C">
            <w:pPr>
              <w:pStyle w:val="Default"/>
              <w:jc w:val="both"/>
              <w:rPr>
                <w:rFonts w:asciiTheme="majorEastAsia" w:eastAsiaTheme="majorEastAsia" w:hAnsiTheme="majorEastAsia" w:cs="Times New Roman"/>
                <w:sz w:val="21"/>
                <w:szCs w:val="21"/>
              </w:rPr>
            </w:pPr>
            <w:r w:rsidRPr="00917A8C">
              <w:rPr>
                <w:rFonts w:asciiTheme="majorEastAsia" w:eastAsiaTheme="majorEastAsia" w:hAnsiTheme="majorEastAsia" w:cs="Times New Roman" w:hint="eastAsia"/>
                <w:sz w:val="21"/>
                <w:szCs w:val="21"/>
              </w:rPr>
              <w:t>1、</w:t>
            </w:r>
            <w:proofErr w:type="gramStart"/>
            <w:r w:rsidR="00B33937" w:rsidRPr="00B33937">
              <w:rPr>
                <w:rFonts w:asciiTheme="majorEastAsia" w:eastAsiaTheme="majorEastAsia" w:hAnsiTheme="majorEastAsia" w:cs="Times New Roman" w:hint="eastAsia"/>
                <w:sz w:val="21"/>
                <w:szCs w:val="21"/>
              </w:rPr>
              <w:t>涌兴</w:t>
            </w:r>
            <w:proofErr w:type="gramEnd"/>
            <w:r w:rsidR="00B33937" w:rsidRPr="00B33937">
              <w:rPr>
                <w:rFonts w:asciiTheme="majorEastAsia" w:eastAsiaTheme="majorEastAsia" w:hAnsiTheme="majorEastAsia" w:cs="Times New Roman" w:hint="eastAsia"/>
                <w:sz w:val="21"/>
                <w:szCs w:val="21"/>
              </w:rPr>
              <w:t>110kV变电站新建工程</w:t>
            </w:r>
            <w:r w:rsidR="00B33937">
              <w:rPr>
                <w:rFonts w:asciiTheme="majorEastAsia" w:eastAsiaTheme="majorEastAsia" w:hAnsiTheme="majorEastAsia" w:cs="Times New Roman" w:hint="eastAsia"/>
                <w:sz w:val="21"/>
                <w:szCs w:val="21"/>
              </w:rPr>
              <w:t>.</w:t>
            </w:r>
            <w:r w:rsidR="00B33937">
              <w:rPr>
                <w:rFonts w:hint="eastAsia"/>
              </w:rPr>
              <w:t xml:space="preserve"> </w:t>
            </w:r>
            <w:r w:rsidR="00B33937" w:rsidRPr="00B33937">
              <w:rPr>
                <w:rFonts w:asciiTheme="majorEastAsia" w:eastAsiaTheme="majorEastAsia" w:hAnsiTheme="majorEastAsia" w:cs="Times New Roman" w:hint="eastAsia"/>
                <w:sz w:val="21"/>
                <w:szCs w:val="21"/>
              </w:rPr>
              <w:t>本期规模1×50MVA，终期规模2×50MVA 。110kV本期出线2回（1回至全胜110kV变电站，1回至石佛110kV变电站），远期4回。35kV本期出线2回，远期4回。10KV本期出线8回，远期16回。</w:t>
            </w:r>
          </w:p>
          <w:p w:rsidR="00A94B2C" w:rsidRPr="00917A8C" w:rsidRDefault="00EA59CB">
            <w:pPr>
              <w:pStyle w:val="Default"/>
              <w:jc w:val="both"/>
              <w:rPr>
                <w:rFonts w:asciiTheme="majorEastAsia" w:eastAsiaTheme="majorEastAsia" w:hAnsiTheme="majorEastAsia"/>
                <w:sz w:val="21"/>
                <w:szCs w:val="21"/>
              </w:rPr>
            </w:pPr>
            <w:r>
              <w:rPr>
                <w:rFonts w:asciiTheme="majorEastAsia" w:eastAsiaTheme="majorEastAsia" w:hAnsiTheme="majorEastAsia" w:cs="Times New Roman" w:hint="eastAsia"/>
                <w:sz w:val="21"/>
                <w:szCs w:val="21"/>
              </w:rPr>
              <w:t>2、</w:t>
            </w:r>
            <w:r w:rsidR="00B33937" w:rsidRPr="00B33937">
              <w:rPr>
                <w:rFonts w:asciiTheme="majorEastAsia" w:eastAsiaTheme="majorEastAsia" w:hAnsiTheme="majorEastAsia" w:cs="Times New Roman" w:hint="eastAsia"/>
                <w:sz w:val="21"/>
                <w:szCs w:val="21"/>
              </w:rPr>
              <w:t>110kV胜三线π</w:t>
            </w:r>
            <w:proofErr w:type="gramStart"/>
            <w:r w:rsidR="00B33937" w:rsidRPr="00B33937">
              <w:rPr>
                <w:rFonts w:asciiTheme="majorEastAsia" w:eastAsiaTheme="majorEastAsia" w:hAnsiTheme="majorEastAsia" w:cs="Times New Roman" w:hint="eastAsia"/>
                <w:sz w:val="21"/>
                <w:szCs w:val="21"/>
              </w:rPr>
              <w:t>接进涌兴变电站</w:t>
            </w:r>
            <w:proofErr w:type="gramEnd"/>
            <w:r w:rsidR="00B33937" w:rsidRPr="00B33937">
              <w:rPr>
                <w:rFonts w:asciiTheme="majorEastAsia" w:eastAsiaTheme="majorEastAsia" w:hAnsiTheme="majorEastAsia" w:cs="Times New Roman" w:hint="eastAsia"/>
                <w:sz w:val="21"/>
                <w:szCs w:val="21"/>
              </w:rPr>
              <w:t>110kV线路新建工程</w:t>
            </w:r>
            <w:r w:rsidR="00B33937">
              <w:rPr>
                <w:rFonts w:asciiTheme="majorEastAsia" w:eastAsiaTheme="majorEastAsia" w:hAnsiTheme="majorEastAsia" w:cs="Times New Roman" w:hint="eastAsia"/>
                <w:sz w:val="21"/>
                <w:szCs w:val="21"/>
              </w:rPr>
              <w:t>，</w:t>
            </w:r>
            <w:r w:rsidR="00B33937" w:rsidRPr="00B33937">
              <w:rPr>
                <w:rFonts w:asciiTheme="majorEastAsia" w:eastAsiaTheme="majorEastAsia" w:hAnsiTheme="majorEastAsia" w:cs="Times New Roman" w:hint="eastAsia"/>
                <w:sz w:val="21"/>
                <w:szCs w:val="21"/>
              </w:rPr>
              <w:t xml:space="preserve">线路路径方案长度约2.71km </w:t>
            </w:r>
            <w:r w:rsidR="00917A8C" w:rsidRPr="00917A8C">
              <w:rPr>
                <w:rFonts w:asciiTheme="majorEastAsia" w:eastAsiaTheme="majorEastAsia" w:hAnsiTheme="majorEastAsia" w:hint="eastAsia"/>
                <w:sz w:val="21"/>
                <w:szCs w:val="21"/>
              </w:rPr>
              <w:t>3</w:t>
            </w:r>
            <w:r w:rsidR="00A94B2C" w:rsidRPr="00917A8C">
              <w:rPr>
                <w:rFonts w:asciiTheme="majorEastAsia" w:eastAsiaTheme="majorEastAsia" w:hAnsiTheme="majorEastAsia" w:hint="eastAsia"/>
                <w:sz w:val="21"/>
                <w:szCs w:val="21"/>
              </w:rPr>
              <w:t>、光缆通信工程。</w:t>
            </w:r>
          </w:p>
          <w:p w:rsidR="00A94B2C" w:rsidRDefault="00B33937">
            <w:pPr>
              <w:adjustRightInd w:val="0"/>
              <w:snapToGrid w:val="0"/>
              <w:spacing w:line="360" w:lineRule="auto"/>
              <w:outlineLvl w:val="1"/>
              <w:rPr>
                <w:rFonts w:ascii="宋体" w:hAnsi="宋体"/>
                <w:color w:val="000000"/>
                <w:kern w:val="0"/>
                <w:szCs w:val="21"/>
              </w:rPr>
            </w:pPr>
            <w:r w:rsidRPr="00B33937">
              <w:rPr>
                <w:rFonts w:ascii="宋体" w:hAnsi="宋体" w:hint="eastAsia"/>
                <w:color w:val="000000"/>
                <w:kern w:val="0"/>
                <w:szCs w:val="21"/>
              </w:rPr>
              <w:t>同塔双回0.639km</w:t>
            </w:r>
            <w:r>
              <w:rPr>
                <w:rFonts w:ascii="宋体" w:hAnsi="宋体" w:hint="eastAsia"/>
                <w:color w:val="000000"/>
                <w:kern w:val="0"/>
                <w:szCs w:val="21"/>
              </w:rPr>
              <w:t>。4、辅助工程。</w:t>
            </w:r>
            <w:r w:rsidRPr="00B33937">
              <w:rPr>
                <w:rFonts w:ascii="宋体" w:hAnsi="宋体" w:hint="eastAsia"/>
                <w:color w:val="000000"/>
                <w:kern w:val="0"/>
                <w:szCs w:val="21"/>
              </w:rPr>
              <w:t>新建7m进站道路，站内道路，消防水池（</w:t>
            </w:r>
            <w:r w:rsidR="003240CF">
              <w:rPr>
                <w:rFonts w:ascii="宋体" w:hAnsi="宋体" w:hint="eastAsia"/>
                <w:color w:val="000000"/>
                <w:kern w:val="0"/>
                <w:szCs w:val="21"/>
              </w:rPr>
              <w:t>108m</w:t>
            </w:r>
            <w:r w:rsidR="003240CF">
              <w:rPr>
                <w:rFonts w:ascii="宋体" w:hAnsi="宋体" w:hint="eastAsia"/>
                <w:color w:val="000000"/>
                <w:kern w:val="0"/>
                <w:szCs w:val="21"/>
                <w:vertAlign w:val="superscript"/>
              </w:rPr>
              <w:t>3</w:t>
            </w:r>
            <w:r w:rsidRPr="00B33937">
              <w:rPr>
                <w:rFonts w:ascii="宋体" w:hAnsi="宋体" w:hint="eastAsia"/>
                <w:color w:val="000000"/>
                <w:kern w:val="0"/>
                <w:szCs w:val="21"/>
              </w:rPr>
              <w:t>）</w:t>
            </w:r>
            <w:r w:rsidR="003240CF">
              <w:rPr>
                <w:rFonts w:ascii="宋体" w:hAnsi="宋体" w:hint="eastAsia"/>
                <w:color w:val="000000"/>
                <w:kern w:val="0"/>
                <w:szCs w:val="21"/>
              </w:rPr>
              <w:t>，</w:t>
            </w:r>
            <w:r w:rsidR="003240CF" w:rsidRPr="003240CF">
              <w:rPr>
                <w:rFonts w:ascii="宋体" w:hAnsi="宋体" w:hint="eastAsia"/>
                <w:color w:val="000000"/>
                <w:kern w:val="0"/>
                <w:szCs w:val="21"/>
              </w:rPr>
              <w:t>生活污水处理设施，处理后用于农用不外排、事故油池（</w:t>
            </w:r>
            <w:r w:rsidR="003240CF">
              <w:rPr>
                <w:rFonts w:ascii="宋体" w:hAnsi="宋体" w:hint="eastAsia"/>
                <w:color w:val="000000"/>
                <w:kern w:val="0"/>
                <w:szCs w:val="21"/>
              </w:rPr>
              <w:t>30 m</w:t>
            </w:r>
            <w:r w:rsidR="003240CF">
              <w:rPr>
                <w:rFonts w:ascii="宋体" w:hAnsi="宋体" w:hint="eastAsia"/>
                <w:color w:val="000000"/>
                <w:kern w:val="0"/>
                <w:szCs w:val="21"/>
                <w:vertAlign w:val="superscript"/>
              </w:rPr>
              <w:t>3</w:t>
            </w:r>
            <w:r w:rsidR="003240CF" w:rsidRPr="003240CF">
              <w:rPr>
                <w:rFonts w:ascii="宋体" w:hAnsi="宋体" w:hint="eastAsia"/>
                <w:color w:val="000000"/>
                <w:kern w:val="0"/>
                <w:szCs w:val="21"/>
              </w:rPr>
              <w:t>）</w:t>
            </w:r>
            <w:r w:rsidR="003240CF">
              <w:rPr>
                <w:rFonts w:ascii="宋体" w:hAnsi="宋体" w:hint="eastAsia"/>
                <w:color w:val="000000"/>
                <w:kern w:val="0"/>
                <w:szCs w:val="21"/>
              </w:rPr>
              <w:t>.</w:t>
            </w:r>
          </w:p>
        </w:tc>
        <w:tc>
          <w:tcPr>
            <w:tcW w:w="3412" w:type="dxa"/>
            <w:tcBorders>
              <w:top w:val="single" w:sz="4" w:space="0" w:color="auto"/>
              <w:left w:val="single" w:sz="4" w:space="0" w:color="auto"/>
              <w:bottom w:val="single" w:sz="4" w:space="0" w:color="auto"/>
              <w:right w:val="single" w:sz="4" w:space="0" w:color="auto"/>
            </w:tcBorders>
            <w:vAlign w:val="center"/>
            <w:hideMark/>
          </w:tcPr>
          <w:p w:rsidR="00A94B2C" w:rsidRDefault="00EA59CB" w:rsidP="00EA59CB">
            <w:pPr>
              <w:pStyle w:val="p0"/>
              <w:spacing w:line="260" w:lineRule="exact"/>
              <w:ind w:left="210"/>
              <w:jc w:val="left"/>
              <w:rPr>
                <w:rFonts w:ascii="宋体" w:hAnsi="宋体"/>
                <w:color w:val="000000"/>
              </w:rPr>
            </w:pPr>
            <w:r>
              <w:rPr>
                <w:rFonts w:ascii="宋体" w:hAnsi="宋体" w:hint="eastAsia"/>
                <w:color w:val="000000"/>
              </w:rPr>
              <w:t>一、施工期</w:t>
            </w:r>
          </w:p>
          <w:p w:rsidR="00EA59CB" w:rsidRDefault="00EA59CB" w:rsidP="00EA59CB">
            <w:pPr>
              <w:pStyle w:val="p0"/>
              <w:spacing w:line="260" w:lineRule="exact"/>
              <w:ind w:left="210"/>
              <w:jc w:val="left"/>
              <w:rPr>
                <w:rFonts w:ascii="宋体" w:hAnsi="宋体"/>
                <w:color w:val="000000"/>
              </w:rPr>
            </w:pPr>
            <w:r>
              <w:rPr>
                <w:rFonts w:ascii="宋体" w:hAnsi="宋体" w:hint="eastAsia"/>
                <w:color w:val="000000"/>
              </w:rPr>
              <w:t>（一）</w:t>
            </w:r>
            <w:r w:rsidRPr="00EA59CB">
              <w:rPr>
                <w:rFonts w:ascii="宋体" w:hAnsi="宋体" w:hint="eastAsia"/>
                <w:color w:val="000000"/>
              </w:rPr>
              <w:t>颗粒物</w:t>
            </w:r>
          </w:p>
          <w:p w:rsidR="00EA59CB" w:rsidRPr="00EA59CB" w:rsidRDefault="00EA59CB" w:rsidP="00EA59CB">
            <w:pPr>
              <w:pStyle w:val="p0"/>
              <w:spacing w:line="260" w:lineRule="exact"/>
              <w:ind w:left="210"/>
              <w:jc w:val="left"/>
              <w:rPr>
                <w:rFonts w:ascii="宋体" w:hAnsi="宋体"/>
                <w:color w:val="000000"/>
              </w:rPr>
            </w:pPr>
            <w:r>
              <w:rPr>
                <w:rFonts w:ascii="宋体" w:hAnsi="宋体" w:hint="eastAsia"/>
                <w:color w:val="000000"/>
              </w:rPr>
              <w:t>1、</w:t>
            </w:r>
            <w:r w:rsidRPr="00EA59CB">
              <w:rPr>
                <w:rFonts w:ascii="宋体" w:hAnsi="宋体" w:hint="eastAsia"/>
                <w:color w:val="000000"/>
              </w:rPr>
              <w:t>施工前制定控制工地扬尘方案。</w:t>
            </w:r>
          </w:p>
          <w:p w:rsidR="00EA59CB" w:rsidRPr="00EA59CB" w:rsidRDefault="00EA59CB" w:rsidP="00EA59CB">
            <w:pPr>
              <w:pStyle w:val="p0"/>
              <w:spacing w:line="260" w:lineRule="exact"/>
              <w:ind w:left="210"/>
              <w:jc w:val="left"/>
              <w:rPr>
                <w:rFonts w:ascii="宋体" w:hAnsi="宋体"/>
                <w:color w:val="000000"/>
              </w:rPr>
            </w:pPr>
            <w:r>
              <w:rPr>
                <w:rFonts w:ascii="宋体" w:hAnsi="宋体" w:hint="eastAsia"/>
                <w:color w:val="000000"/>
              </w:rPr>
              <w:t>2、</w:t>
            </w:r>
            <w:r w:rsidRPr="00EA59CB">
              <w:rPr>
                <w:rFonts w:ascii="宋体" w:hAnsi="宋体" w:hint="eastAsia"/>
                <w:color w:val="000000"/>
              </w:rPr>
              <w:t>施工场地在非雨天时适时洒水。</w:t>
            </w:r>
          </w:p>
          <w:p w:rsidR="00EA59CB" w:rsidRPr="00EA59CB" w:rsidRDefault="00EA59CB" w:rsidP="00EA59CB">
            <w:pPr>
              <w:pStyle w:val="p0"/>
              <w:spacing w:line="260" w:lineRule="exact"/>
              <w:ind w:left="210"/>
              <w:jc w:val="left"/>
              <w:rPr>
                <w:rFonts w:ascii="宋体" w:hAnsi="宋体"/>
                <w:color w:val="000000"/>
              </w:rPr>
            </w:pPr>
            <w:r>
              <w:rPr>
                <w:rFonts w:ascii="宋体" w:hAnsi="宋体" w:hint="eastAsia"/>
                <w:color w:val="000000"/>
              </w:rPr>
              <w:t>3、</w:t>
            </w:r>
            <w:r w:rsidRPr="00EA59CB">
              <w:rPr>
                <w:rFonts w:ascii="宋体" w:hAnsi="宋体" w:hint="eastAsia"/>
                <w:color w:val="000000"/>
              </w:rPr>
              <w:t>风速四级以上建议施工单位应暂停土方开挖，采取覆盖堆料、湿润等措施，有效减少扬尘污染。</w:t>
            </w:r>
          </w:p>
          <w:p w:rsidR="00EA59CB" w:rsidRDefault="00EA59CB" w:rsidP="00EA59CB">
            <w:pPr>
              <w:pStyle w:val="p0"/>
              <w:spacing w:line="260" w:lineRule="exact"/>
              <w:ind w:left="210"/>
              <w:jc w:val="left"/>
              <w:rPr>
                <w:rFonts w:ascii="宋体" w:hAnsi="宋体"/>
                <w:color w:val="000000"/>
              </w:rPr>
            </w:pPr>
            <w:r>
              <w:rPr>
                <w:rFonts w:ascii="宋体" w:hAnsi="宋体" w:hint="eastAsia"/>
                <w:color w:val="000000"/>
              </w:rPr>
              <w:t>4、</w:t>
            </w:r>
            <w:r w:rsidRPr="00EA59CB">
              <w:rPr>
                <w:rFonts w:ascii="宋体" w:hAnsi="宋体" w:hint="eastAsia"/>
                <w:color w:val="000000"/>
              </w:rPr>
              <w:t>及时清运施工废弃物，暂时不能清运的应采取覆盖等措施；砂、石料运输禁止超载，装</w:t>
            </w:r>
            <w:proofErr w:type="gramStart"/>
            <w:r w:rsidRPr="00EA59CB">
              <w:rPr>
                <w:rFonts w:ascii="宋体" w:hAnsi="宋体" w:hint="eastAsia"/>
                <w:color w:val="000000"/>
              </w:rPr>
              <w:t>高不得</w:t>
            </w:r>
            <w:proofErr w:type="gramEnd"/>
            <w:r w:rsidRPr="00EA59CB">
              <w:rPr>
                <w:rFonts w:ascii="宋体" w:hAnsi="宋体" w:hint="eastAsia"/>
                <w:color w:val="000000"/>
              </w:rPr>
              <w:t>超过车厢板，并盖篷布，严禁沿途撒落。</w:t>
            </w:r>
          </w:p>
          <w:p w:rsidR="00EA59CB" w:rsidRDefault="00EA59CB" w:rsidP="00B33937">
            <w:pPr>
              <w:pStyle w:val="p0"/>
              <w:spacing w:line="260" w:lineRule="exact"/>
              <w:ind w:left="210"/>
              <w:jc w:val="left"/>
              <w:rPr>
                <w:rFonts w:ascii="宋体" w:hAnsi="宋体"/>
                <w:color w:val="000000"/>
              </w:rPr>
            </w:pPr>
            <w:r>
              <w:rPr>
                <w:rFonts w:ascii="宋体" w:hAnsi="宋体" w:hint="eastAsia"/>
                <w:color w:val="000000"/>
              </w:rPr>
              <w:t>（二）固体废物</w:t>
            </w:r>
          </w:p>
          <w:p w:rsidR="00B33937" w:rsidRPr="00B33937" w:rsidRDefault="00B33937" w:rsidP="00B33937">
            <w:pPr>
              <w:pStyle w:val="p0"/>
              <w:spacing w:line="260" w:lineRule="exact"/>
              <w:ind w:left="210"/>
              <w:jc w:val="left"/>
              <w:rPr>
                <w:rFonts w:ascii="宋体" w:hAnsi="宋体"/>
                <w:color w:val="000000"/>
              </w:rPr>
            </w:pPr>
            <w:r w:rsidRPr="00B33937">
              <w:rPr>
                <w:rFonts w:ascii="宋体" w:hAnsi="宋体" w:hint="eastAsia"/>
                <w:color w:val="000000"/>
              </w:rPr>
              <w:t>1、事故油</w:t>
            </w:r>
          </w:p>
          <w:p w:rsidR="00B33937" w:rsidRPr="00B33937" w:rsidRDefault="00B33937" w:rsidP="00B33937">
            <w:pPr>
              <w:pStyle w:val="p0"/>
              <w:spacing w:line="260" w:lineRule="exact"/>
              <w:ind w:left="210"/>
              <w:jc w:val="left"/>
              <w:rPr>
                <w:rFonts w:ascii="宋体" w:hAnsi="宋体"/>
                <w:color w:val="000000"/>
              </w:rPr>
            </w:pPr>
            <w:r w:rsidRPr="00B33937">
              <w:rPr>
                <w:rFonts w:ascii="宋体" w:hAnsi="宋体" w:hint="eastAsia"/>
                <w:color w:val="000000"/>
              </w:rPr>
              <w:t>事故状态下排放的事故油，由事故油池（</w:t>
            </w:r>
            <w:r>
              <w:rPr>
                <w:rFonts w:ascii="宋体" w:hAnsi="宋体" w:hint="eastAsia"/>
                <w:color w:val="000000"/>
              </w:rPr>
              <w:t>30m</w:t>
            </w:r>
            <w:r>
              <w:rPr>
                <w:rFonts w:ascii="宋体" w:hAnsi="宋体" w:hint="eastAsia"/>
                <w:color w:val="000000"/>
                <w:vertAlign w:val="superscript"/>
              </w:rPr>
              <w:t>3</w:t>
            </w:r>
            <w:r w:rsidRPr="00B33937">
              <w:rPr>
                <w:rFonts w:ascii="宋体" w:hAnsi="宋体" w:hint="eastAsia"/>
                <w:color w:val="000000"/>
              </w:rPr>
              <w:t>）收集后，交由有相关</w:t>
            </w:r>
            <w:proofErr w:type="gramStart"/>
            <w:r w:rsidRPr="00B33937">
              <w:rPr>
                <w:rFonts w:ascii="宋体" w:hAnsi="宋体" w:hint="eastAsia"/>
                <w:color w:val="000000"/>
              </w:rPr>
              <w:t>危废处理</w:t>
            </w:r>
            <w:proofErr w:type="gramEnd"/>
            <w:r w:rsidRPr="00B33937">
              <w:rPr>
                <w:rFonts w:ascii="宋体" w:hAnsi="宋体" w:hint="eastAsia"/>
                <w:color w:val="000000"/>
              </w:rPr>
              <w:t>资质单位处理。</w:t>
            </w:r>
          </w:p>
          <w:p w:rsidR="00B33937" w:rsidRDefault="00B33937" w:rsidP="00B33937">
            <w:pPr>
              <w:pStyle w:val="p0"/>
              <w:spacing w:line="260" w:lineRule="exact"/>
              <w:ind w:left="210"/>
              <w:jc w:val="left"/>
              <w:rPr>
                <w:rFonts w:ascii="宋体" w:hAnsi="宋体"/>
                <w:color w:val="000000"/>
              </w:rPr>
            </w:pPr>
            <w:r w:rsidRPr="00B33937">
              <w:rPr>
                <w:rFonts w:ascii="宋体" w:hAnsi="宋体" w:hint="eastAsia"/>
                <w:color w:val="000000"/>
              </w:rPr>
              <w:t>2、废铅蓄电池</w:t>
            </w:r>
          </w:p>
          <w:p w:rsidR="00EA59CB" w:rsidRDefault="00B33937" w:rsidP="00EA59CB">
            <w:pPr>
              <w:pStyle w:val="p0"/>
              <w:spacing w:line="260" w:lineRule="exact"/>
              <w:ind w:left="210"/>
              <w:jc w:val="left"/>
              <w:rPr>
                <w:rFonts w:ascii="宋体" w:hAnsi="宋体"/>
                <w:color w:val="000000"/>
              </w:rPr>
            </w:pPr>
            <w:r>
              <w:rPr>
                <w:rFonts w:ascii="宋体" w:hAnsi="宋体" w:hint="eastAsia"/>
                <w:color w:val="000000"/>
              </w:rPr>
              <w:t xml:space="preserve"> </w:t>
            </w:r>
            <w:r w:rsidR="00EA59CB">
              <w:rPr>
                <w:rFonts w:ascii="宋体" w:hAnsi="宋体" w:hint="eastAsia"/>
                <w:color w:val="000000"/>
              </w:rPr>
              <w:t>(</w:t>
            </w:r>
            <w:r>
              <w:rPr>
                <w:rFonts w:ascii="宋体" w:hAnsi="宋体" w:hint="eastAsia"/>
                <w:color w:val="000000"/>
              </w:rPr>
              <w:t>三</w:t>
            </w:r>
            <w:r w:rsidR="00EA59CB">
              <w:rPr>
                <w:rFonts w:ascii="宋体" w:hAnsi="宋体" w:hint="eastAsia"/>
                <w:color w:val="000000"/>
              </w:rPr>
              <w:t>)噪声</w:t>
            </w:r>
          </w:p>
          <w:p w:rsidR="00EA59CB" w:rsidRPr="00EA59CB" w:rsidRDefault="00EA59CB" w:rsidP="00EA59CB">
            <w:pPr>
              <w:pStyle w:val="p0"/>
              <w:spacing w:line="260" w:lineRule="exact"/>
              <w:ind w:left="210"/>
              <w:jc w:val="left"/>
              <w:rPr>
                <w:rFonts w:ascii="宋体" w:hAnsi="宋体"/>
                <w:color w:val="000000"/>
              </w:rPr>
            </w:pPr>
            <w:r>
              <w:rPr>
                <w:rFonts w:ascii="宋体" w:hAnsi="宋体" w:hint="eastAsia"/>
                <w:color w:val="000000"/>
              </w:rPr>
              <w:t>1、</w:t>
            </w:r>
            <w:r w:rsidRPr="00EA59CB">
              <w:rPr>
                <w:rFonts w:ascii="宋体" w:hAnsi="宋体" w:hint="eastAsia"/>
                <w:color w:val="000000"/>
              </w:rPr>
              <w:t>选用低噪声施工设备，加强施工设备的维护保养；</w:t>
            </w:r>
          </w:p>
          <w:p w:rsidR="00EA59CB" w:rsidRPr="00EA59CB" w:rsidRDefault="00EA59CB" w:rsidP="00EA59CB">
            <w:pPr>
              <w:pStyle w:val="p0"/>
              <w:spacing w:line="260" w:lineRule="exact"/>
              <w:ind w:left="210"/>
              <w:jc w:val="left"/>
              <w:rPr>
                <w:rFonts w:ascii="宋体" w:hAnsi="宋体"/>
                <w:color w:val="000000"/>
              </w:rPr>
            </w:pPr>
            <w:r>
              <w:rPr>
                <w:rFonts w:ascii="宋体" w:hAnsi="宋体" w:hint="eastAsia"/>
                <w:color w:val="000000"/>
              </w:rPr>
              <w:t>2、</w:t>
            </w:r>
            <w:r w:rsidRPr="00EA59CB">
              <w:rPr>
                <w:rFonts w:ascii="宋体" w:hAnsi="宋体" w:hint="eastAsia"/>
                <w:color w:val="000000"/>
              </w:rPr>
              <w:t>加强施工管理，做好施工组织设计；</w:t>
            </w:r>
          </w:p>
          <w:p w:rsidR="00EA59CB" w:rsidRPr="00EA59CB" w:rsidRDefault="00EA59CB" w:rsidP="00EA59CB">
            <w:pPr>
              <w:pStyle w:val="p0"/>
              <w:spacing w:line="260" w:lineRule="exact"/>
              <w:ind w:left="210"/>
              <w:jc w:val="left"/>
              <w:rPr>
                <w:rFonts w:ascii="宋体" w:hAnsi="宋体"/>
                <w:color w:val="000000"/>
              </w:rPr>
            </w:pPr>
            <w:r>
              <w:rPr>
                <w:rFonts w:ascii="宋体" w:hAnsi="宋体" w:hint="eastAsia"/>
                <w:color w:val="000000"/>
              </w:rPr>
              <w:t>3、</w:t>
            </w:r>
            <w:r w:rsidRPr="00EA59CB">
              <w:rPr>
                <w:rFonts w:ascii="宋体" w:hAnsi="宋体" w:hint="eastAsia"/>
                <w:color w:val="000000"/>
              </w:rPr>
              <w:t>合理安排施工时段，尽量缩短施工工期；</w:t>
            </w:r>
          </w:p>
          <w:p w:rsidR="00EA59CB" w:rsidRDefault="00EA59CB" w:rsidP="00EA59CB">
            <w:pPr>
              <w:pStyle w:val="p0"/>
              <w:spacing w:line="260" w:lineRule="exact"/>
              <w:ind w:left="210"/>
              <w:jc w:val="left"/>
              <w:rPr>
                <w:rFonts w:ascii="宋体" w:hAnsi="宋体"/>
                <w:color w:val="000000"/>
              </w:rPr>
            </w:pPr>
            <w:r>
              <w:rPr>
                <w:rFonts w:ascii="宋体" w:hAnsi="宋体" w:hint="eastAsia"/>
                <w:color w:val="000000"/>
              </w:rPr>
              <w:t>4、</w:t>
            </w:r>
            <w:r w:rsidRPr="00EA59CB">
              <w:rPr>
                <w:rFonts w:ascii="宋体" w:hAnsi="宋体" w:hint="eastAsia"/>
                <w:color w:val="000000"/>
              </w:rPr>
              <w:t>文明施工，在装卸、搬运钢管、模板等时严禁抛掷。</w:t>
            </w:r>
          </w:p>
          <w:p w:rsidR="00EA59CB" w:rsidRDefault="00EA59CB" w:rsidP="00EA59CB">
            <w:pPr>
              <w:pStyle w:val="p0"/>
              <w:spacing w:line="260" w:lineRule="exact"/>
              <w:ind w:left="210"/>
              <w:jc w:val="left"/>
              <w:rPr>
                <w:rFonts w:ascii="宋体" w:hAnsi="宋体"/>
                <w:color w:val="000000"/>
              </w:rPr>
            </w:pPr>
            <w:r>
              <w:rPr>
                <w:rFonts w:ascii="宋体" w:hAnsi="宋体" w:hint="eastAsia"/>
                <w:color w:val="000000"/>
              </w:rPr>
              <w:t>二、运营期</w:t>
            </w:r>
          </w:p>
          <w:p w:rsidR="00EA59CB" w:rsidRDefault="00EA59CB" w:rsidP="00EA59CB">
            <w:pPr>
              <w:pStyle w:val="p0"/>
              <w:spacing w:line="260" w:lineRule="exact"/>
              <w:ind w:left="210"/>
              <w:jc w:val="left"/>
              <w:rPr>
                <w:rFonts w:ascii="宋体" w:hAnsi="宋体"/>
                <w:color w:val="000000"/>
              </w:rPr>
            </w:pPr>
            <w:r>
              <w:rPr>
                <w:rFonts w:ascii="宋体" w:hAnsi="宋体" w:hint="eastAsia"/>
                <w:color w:val="000000"/>
              </w:rPr>
              <w:t>（一）噪声</w:t>
            </w:r>
          </w:p>
          <w:p w:rsidR="00EA59CB" w:rsidRPr="00EA59CB" w:rsidRDefault="00EA59CB" w:rsidP="00EA59CB">
            <w:pPr>
              <w:pStyle w:val="p0"/>
              <w:spacing w:line="260" w:lineRule="exact"/>
              <w:ind w:left="210"/>
              <w:jc w:val="left"/>
              <w:rPr>
                <w:rFonts w:ascii="宋体" w:hAnsi="宋体"/>
                <w:color w:val="000000"/>
              </w:rPr>
            </w:pPr>
            <w:r>
              <w:rPr>
                <w:rFonts w:ascii="宋体" w:hAnsi="宋体" w:hint="eastAsia"/>
                <w:color w:val="000000"/>
              </w:rPr>
              <w:t>1、</w:t>
            </w:r>
            <w:r w:rsidRPr="00EA59CB">
              <w:rPr>
                <w:rFonts w:ascii="宋体" w:hAnsi="宋体" w:hint="eastAsia"/>
                <w:color w:val="000000"/>
              </w:rPr>
              <w:t>合理选择线路路径，避让集中居民点。</w:t>
            </w:r>
          </w:p>
          <w:p w:rsidR="00EA59CB" w:rsidRDefault="00EA59CB" w:rsidP="00EA59CB">
            <w:pPr>
              <w:pStyle w:val="p0"/>
              <w:spacing w:line="260" w:lineRule="exact"/>
              <w:ind w:left="210"/>
              <w:jc w:val="left"/>
              <w:rPr>
                <w:rFonts w:ascii="宋体" w:hAnsi="宋体"/>
                <w:color w:val="000000"/>
              </w:rPr>
            </w:pPr>
            <w:r>
              <w:rPr>
                <w:rFonts w:ascii="宋体" w:hAnsi="宋体" w:hint="eastAsia"/>
                <w:color w:val="000000"/>
              </w:rPr>
              <w:t>2、</w:t>
            </w:r>
            <w:r w:rsidRPr="00EA59CB">
              <w:rPr>
                <w:rFonts w:ascii="宋体" w:hAnsi="宋体" w:hint="eastAsia"/>
                <w:color w:val="000000"/>
              </w:rPr>
              <w:t>合理选择导线截面积，降低线路的电晕噪声。</w:t>
            </w:r>
          </w:p>
          <w:p w:rsidR="00EA59CB" w:rsidRDefault="00EA59CB" w:rsidP="00EA59CB">
            <w:pPr>
              <w:pStyle w:val="p0"/>
              <w:spacing w:line="260" w:lineRule="exact"/>
              <w:ind w:left="210"/>
              <w:jc w:val="left"/>
              <w:rPr>
                <w:rFonts w:ascii="宋体" w:hAnsi="宋体"/>
                <w:color w:val="000000"/>
              </w:rPr>
            </w:pPr>
            <w:r>
              <w:rPr>
                <w:rFonts w:ascii="宋体" w:hAnsi="宋体" w:hint="eastAsia"/>
                <w:color w:val="000000"/>
              </w:rPr>
              <w:t>（二）电磁环境</w:t>
            </w:r>
          </w:p>
          <w:p w:rsidR="00EA59CB" w:rsidRPr="00EA59CB" w:rsidRDefault="00EA59CB" w:rsidP="00EA59CB">
            <w:pPr>
              <w:pStyle w:val="p0"/>
              <w:spacing w:line="260" w:lineRule="exact"/>
              <w:ind w:left="210"/>
              <w:jc w:val="left"/>
              <w:rPr>
                <w:rFonts w:ascii="宋体" w:hAnsi="宋体"/>
                <w:color w:val="000000"/>
              </w:rPr>
            </w:pPr>
            <w:r>
              <w:rPr>
                <w:rFonts w:ascii="宋体" w:hAnsi="宋体" w:hint="eastAsia"/>
                <w:color w:val="000000"/>
              </w:rPr>
              <w:t>1、</w:t>
            </w:r>
            <w:r w:rsidRPr="00EA59CB">
              <w:rPr>
                <w:rFonts w:ascii="宋体" w:hAnsi="宋体" w:hint="eastAsia"/>
                <w:color w:val="000000"/>
              </w:rPr>
              <w:t>变电站：</w:t>
            </w:r>
          </w:p>
          <w:p w:rsidR="00EA59CB" w:rsidRPr="00EA59CB" w:rsidRDefault="00EA59CB" w:rsidP="00EA59CB">
            <w:pPr>
              <w:pStyle w:val="p0"/>
              <w:spacing w:line="260" w:lineRule="exact"/>
              <w:ind w:left="210"/>
              <w:jc w:val="left"/>
              <w:rPr>
                <w:rFonts w:ascii="宋体" w:hAnsi="宋体"/>
                <w:color w:val="000000"/>
              </w:rPr>
            </w:pPr>
            <w:r w:rsidRPr="00EA59CB">
              <w:rPr>
                <w:rFonts w:ascii="宋体" w:hAnsi="宋体" w:hint="eastAsia"/>
                <w:color w:val="000000"/>
              </w:rPr>
              <w:t>①将变电站内电气设备接地，以减小电磁场场强。</w:t>
            </w:r>
          </w:p>
          <w:p w:rsidR="00EA59CB" w:rsidRPr="00EA59CB" w:rsidRDefault="00EA59CB" w:rsidP="00EA59CB">
            <w:pPr>
              <w:pStyle w:val="p0"/>
              <w:spacing w:line="260" w:lineRule="exact"/>
              <w:ind w:left="210"/>
              <w:jc w:val="left"/>
              <w:rPr>
                <w:rFonts w:ascii="宋体" w:hAnsi="宋体"/>
                <w:color w:val="000000"/>
              </w:rPr>
            </w:pPr>
            <w:r w:rsidRPr="00EA59CB">
              <w:rPr>
                <w:rFonts w:ascii="宋体" w:hAnsi="宋体" w:hint="eastAsia"/>
                <w:color w:val="000000"/>
              </w:rPr>
              <w:t>②变电站内金属构件，</w:t>
            </w:r>
            <w:proofErr w:type="gramStart"/>
            <w:r w:rsidRPr="00EA59CB">
              <w:rPr>
                <w:rFonts w:ascii="宋体" w:hAnsi="宋体" w:hint="eastAsia"/>
                <w:color w:val="000000"/>
              </w:rPr>
              <w:t>如吊夹</w:t>
            </w:r>
            <w:proofErr w:type="gramEnd"/>
            <w:r w:rsidRPr="00EA59CB">
              <w:rPr>
                <w:rFonts w:ascii="宋体" w:hAnsi="宋体" w:hint="eastAsia"/>
                <w:color w:val="000000"/>
              </w:rPr>
              <w:t>、保护环、保护角、垫片、接头、螺栓、闸刀片等应做到表面光滑，尽量避免毛刺的出现，以减小火花放电。</w:t>
            </w:r>
          </w:p>
          <w:p w:rsidR="00EA59CB" w:rsidRPr="00EA59CB" w:rsidRDefault="00EA59CB" w:rsidP="00EA59CB">
            <w:pPr>
              <w:pStyle w:val="p0"/>
              <w:spacing w:line="260" w:lineRule="exact"/>
              <w:ind w:left="210"/>
              <w:jc w:val="left"/>
              <w:rPr>
                <w:rFonts w:ascii="宋体" w:hAnsi="宋体"/>
                <w:color w:val="000000"/>
              </w:rPr>
            </w:pPr>
            <w:r w:rsidRPr="00EA59CB">
              <w:rPr>
                <w:rFonts w:ascii="宋体" w:hAnsi="宋体" w:hint="eastAsia"/>
                <w:color w:val="000000"/>
              </w:rPr>
              <w:lastRenderedPageBreak/>
              <w:t>③对平行跨导线的相序排列避免同相布置，减少同相母线交叉与相同转角布置。</w:t>
            </w:r>
          </w:p>
          <w:p w:rsidR="00EA59CB" w:rsidRPr="00EA59CB" w:rsidRDefault="00EA59CB" w:rsidP="00EA59CB">
            <w:pPr>
              <w:pStyle w:val="p0"/>
              <w:spacing w:line="260" w:lineRule="exact"/>
              <w:ind w:left="210"/>
              <w:jc w:val="left"/>
              <w:rPr>
                <w:rFonts w:ascii="宋体" w:hAnsi="宋体"/>
                <w:color w:val="000000"/>
              </w:rPr>
            </w:pPr>
            <w:r>
              <w:rPr>
                <w:rFonts w:ascii="宋体" w:hAnsi="宋体" w:hint="eastAsia"/>
                <w:color w:val="000000"/>
              </w:rPr>
              <w:t>2、</w:t>
            </w:r>
            <w:r w:rsidRPr="00EA59CB">
              <w:rPr>
                <w:rFonts w:ascii="宋体" w:hAnsi="宋体" w:hint="eastAsia"/>
                <w:color w:val="000000"/>
              </w:rPr>
              <w:t>输电线路：</w:t>
            </w:r>
          </w:p>
          <w:p w:rsidR="00EA59CB" w:rsidRPr="00EA59CB" w:rsidRDefault="00EA59CB" w:rsidP="00EA59CB">
            <w:pPr>
              <w:pStyle w:val="p0"/>
              <w:spacing w:line="260" w:lineRule="exact"/>
              <w:ind w:left="210"/>
              <w:jc w:val="left"/>
              <w:rPr>
                <w:rFonts w:ascii="宋体" w:hAnsi="宋体"/>
                <w:color w:val="000000"/>
              </w:rPr>
            </w:pPr>
            <w:r w:rsidRPr="00EA59CB">
              <w:rPr>
                <w:rFonts w:ascii="宋体" w:hAnsi="宋体" w:hint="eastAsia"/>
                <w:color w:val="000000"/>
              </w:rPr>
              <w:t>①电缆段线路采用地下电缆方式敷设。</w:t>
            </w:r>
          </w:p>
          <w:p w:rsidR="00EA59CB" w:rsidRPr="00EA59CB" w:rsidRDefault="00EA59CB" w:rsidP="00EA59CB">
            <w:pPr>
              <w:pStyle w:val="p0"/>
              <w:spacing w:line="260" w:lineRule="exact"/>
              <w:ind w:left="210"/>
              <w:jc w:val="left"/>
              <w:rPr>
                <w:rFonts w:ascii="宋体" w:hAnsi="宋体"/>
                <w:color w:val="000000"/>
              </w:rPr>
            </w:pPr>
            <w:r w:rsidRPr="00EA59CB">
              <w:rPr>
                <w:rFonts w:ascii="宋体" w:hAnsi="宋体" w:hint="eastAsia"/>
                <w:color w:val="000000"/>
              </w:rPr>
              <w:t>②电缆线路的金属护套或屏蔽层进行接地安装。</w:t>
            </w:r>
          </w:p>
          <w:p w:rsidR="00EA59CB" w:rsidRPr="00EA59CB" w:rsidRDefault="00EA59CB" w:rsidP="00EA59CB">
            <w:pPr>
              <w:pStyle w:val="p0"/>
              <w:spacing w:line="260" w:lineRule="exact"/>
              <w:ind w:left="210"/>
              <w:jc w:val="left"/>
              <w:rPr>
                <w:rFonts w:ascii="宋体" w:hAnsi="宋体"/>
                <w:color w:val="000000"/>
              </w:rPr>
            </w:pPr>
            <w:r w:rsidRPr="00EA59CB">
              <w:rPr>
                <w:rFonts w:ascii="宋体" w:hAnsi="宋体" w:hint="eastAsia"/>
                <w:color w:val="000000"/>
              </w:rPr>
              <w:t>③当110kV线路通过非居民区时导线高度不小于6.0m，通过居民区时导线高度不小于7.0m。</w:t>
            </w:r>
          </w:p>
          <w:p w:rsidR="00EA59CB" w:rsidRPr="00EA59CB" w:rsidRDefault="00EA59CB" w:rsidP="00EA59CB">
            <w:pPr>
              <w:pStyle w:val="p0"/>
              <w:spacing w:line="260" w:lineRule="exact"/>
              <w:ind w:left="210"/>
              <w:jc w:val="left"/>
              <w:rPr>
                <w:rFonts w:ascii="宋体" w:hAnsi="宋体"/>
                <w:color w:val="000000"/>
              </w:rPr>
            </w:pPr>
            <w:r w:rsidRPr="00EA59CB">
              <w:rPr>
                <w:rFonts w:ascii="宋体" w:hAnsi="宋体" w:hint="eastAsia"/>
                <w:color w:val="000000"/>
              </w:rPr>
              <w:t>④线路选择时已避开敏感点，在与其它电力线、通信线、公路等交叉跨越时严格按规程要求留有净空距离。</w:t>
            </w:r>
          </w:p>
          <w:p w:rsidR="00EA59CB" w:rsidRPr="00EA59CB" w:rsidRDefault="00EA59CB" w:rsidP="00EA59CB">
            <w:pPr>
              <w:pStyle w:val="p0"/>
              <w:spacing w:line="260" w:lineRule="exact"/>
              <w:ind w:left="210"/>
              <w:jc w:val="left"/>
              <w:rPr>
                <w:rFonts w:ascii="宋体" w:hAnsi="宋体"/>
                <w:color w:val="000000"/>
              </w:rPr>
            </w:pPr>
            <w:r w:rsidRPr="00EA59CB">
              <w:rPr>
                <w:rFonts w:ascii="宋体" w:hAnsi="宋体" w:hint="eastAsia"/>
                <w:color w:val="000000"/>
              </w:rPr>
              <w:t>⑤合理选择导线截面积，降低线路的电晕。</w:t>
            </w:r>
          </w:p>
        </w:tc>
      </w:tr>
      <w:tr w:rsidR="00EA59CB" w:rsidRPr="001A1761" w:rsidTr="00CA3F54">
        <w:trPr>
          <w:trHeight w:val="735"/>
        </w:trPr>
        <w:tc>
          <w:tcPr>
            <w:tcW w:w="633" w:type="dxa"/>
            <w:tcBorders>
              <w:top w:val="single" w:sz="4" w:space="0" w:color="auto"/>
              <w:left w:val="single" w:sz="4" w:space="0" w:color="auto"/>
              <w:bottom w:val="single" w:sz="4" w:space="0" w:color="auto"/>
              <w:right w:val="single" w:sz="4" w:space="0" w:color="auto"/>
            </w:tcBorders>
          </w:tcPr>
          <w:p w:rsidR="00A94B2C" w:rsidRPr="001A1761" w:rsidRDefault="005A2887">
            <w:pPr>
              <w:widowControl/>
              <w:snapToGrid w:val="0"/>
              <w:spacing w:line="360" w:lineRule="auto"/>
              <w:rPr>
                <w:rFonts w:ascii="方正仿宋简体" w:eastAsia="方正仿宋简体"/>
                <w:b/>
                <w:color w:val="000000"/>
                <w:kern w:val="0"/>
                <w:szCs w:val="21"/>
              </w:rPr>
            </w:pPr>
            <w:r w:rsidRPr="001A1761">
              <w:rPr>
                <w:rFonts w:ascii="方正仿宋简体" w:eastAsia="方正仿宋简体" w:hint="eastAsia"/>
                <w:b/>
                <w:color w:val="000000"/>
                <w:kern w:val="0"/>
                <w:szCs w:val="21"/>
              </w:rPr>
              <w:lastRenderedPageBreak/>
              <w:t>2</w:t>
            </w:r>
          </w:p>
          <w:p w:rsidR="00A94B2C" w:rsidRPr="001A1761" w:rsidRDefault="00A94B2C" w:rsidP="00A94B2C">
            <w:pPr>
              <w:snapToGrid w:val="0"/>
              <w:spacing w:line="360" w:lineRule="auto"/>
              <w:rPr>
                <w:rFonts w:ascii="方正仿宋简体" w:eastAsia="方正仿宋简体"/>
                <w:b/>
                <w:color w:val="000000"/>
                <w:kern w:val="0"/>
                <w:szCs w:val="21"/>
              </w:rPr>
            </w:pPr>
          </w:p>
        </w:tc>
        <w:tc>
          <w:tcPr>
            <w:tcW w:w="1055" w:type="dxa"/>
            <w:tcBorders>
              <w:top w:val="single" w:sz="4" w:space="0" w:color="auto"/>
              <w:left w:val="single" w:sz="4" w:space="0" w:color="auto"/>
              <w:bottom w:val="single" w:sz="4" w:space="0" w:color="auto"/>
              <w:right w:val="single" w:sz="4" w:space="0" w:color="auto"/>
            </w:tcBorders>
            <w:vAlign w:val="center"/>
          </w:tcPr>
          <w:p w:rsidR="00A94B2C" w:rsidRPr="001A1761" w:rsidRDefault="00B33937" w:rsidP="00096352">
            <w:pPr>
              <w:rPr>
                <w:rFonts w:ascii="宋体" w:hAnsi="宋体"/>
                <w:color w:val="000000"/>
                <w:kern w:val="0"/>
                <w:szCs w:val="21"/>
              </w:rPr>
            </w:pPr>
            <w:r w:rsidRPr="00B33937">
              <w:rPr>
                <w:rFonts w:ascii="宋体" w:hAnsi="宋体" w:hint="eastAsia"/>
                <w:color w:val="000000"/>
                <w:kern w:val="0"/>
                <w:szCs w:val="21"/>
              </w:rPr>
              <w:t>渠县西城至琅琊110千伏线路输变电新建工程</w:t>
            </w:r>
          </w:p>
        </w:tc>
        <w:tc>
          <w:tcPr>
            <w:tcW w:w="698" w:type="dxa"/>
            <w:tcBorders>
              <w:top w:val="single" w:sz="4" w:space="0" w:color="auto"/>
              <w:left w:val="single" w:sz="4" w:space="0" w:color="auto"/>
              <w:bottom w:val="single" w:sz="4" w:space="0" w:color="auto"/>
              <w:right w:val="single" w:sz="4" w:space="0" w:color="auto"/>
            </w:tcBorders>
            <w:vAlign w:val="center"/>
          </w:tcPr>
          <w:p w:rsidR="00A94B2C" w:rsidRPr="001A1761" w:rsidRDefault="00096352" w:rsidP="00A94B2C">
            <w:pPr>
              <w:rPr>
                <w:rFonts w:ascii="宋体" w:hAnsi="宋体"/>
                <w:color w:val="000000"/>
                <w:kern w:val="0"/>
                <w:szCs w:val="21"/>
              </w:rPr>
            </w:pPr>
            <w:r w:rsidRPr="001A1761">
              <w:rPr>
                <w:rFonts w:ascii="宋体" w:hAnsi="宋体" w:hint="eastAsia"/>
                <w:color w:val="000000"/>
                <w:kern w:val="0"/>
                <w:szCs w:val="21"/>
              </w:rPr>
              <w:t>渠县境内</w:t>
            </w:r>
          </w:p>
        </w:tc>
        <w:tc>
          <w:tcPr>
            <w:tcW w:w="698" w:type="dxa"/>
            <w:tcBorders>
              <w:top w:val="single" w:sz="4" w:space="0" w:color="auto"/>
              <w:left w:val="single" w:sz="4" w:space="0" w:color="auto"/>
              <w:bottom w:val="single" w:sz="4" w:space="0" w:color="auto"/>
              <w:right w:val="single" w:sz="4" w:space="0" w:color="auto"/>
            </w:tcBorders>
            <w:vAlign w:val="center"/>
          </w:tcPr>
          <w:p w:rsidR="00A94B2C" w:rsidRPr="001A1761" w:rsidRDefault="00B33937" w:rsidP="00A94B2C">
            <w:pPr>
              <w:rPr>
                <w:rFonts w:ascii="宋体" w:hAnsi="宋体"/>
                <w:color w:val="000000"/>
                <w:kern w:val="0"/>
                <w:szCs w:val="21"/>
              </w:rPr>
            </w:pPr>
            <w:r w:rsidRPr="00B33937">
              <w:rPr>
                <w:rFonts w:ascii="宋体" w:hAnsi="宋体" w:hint="eastAsia"/>
                <w:color w:val="000000"/>
                <w:kern w:val="0"/>
                <w:szCs w:val="21"/>
              </w:rPr>
              <w:t>四川省水电投资经营集团渠县电力有限责任公司</w:t>
            </w:r>
          </w:p>
        </w:tc>
        <w:tc>
          <w:tcPr>
            <w:tcW w:w="865" w:type="dxa"/>
            <w:tcBorders>
              <w:top w:val="single" w:sz="4" w:space="0" w:color="auto"/>
              <w:left w:val="single" w:sz="4" w:space="0" w:color="auto"/>
              <w:bottom w:val="single" w:sz="4" w:space="0" w:color="auto"/>
              <w:right w:val="single" w:sz="4" w:space="0" w:color="auto"/>
            </w:tcBorders>
            <w:vAlign w:val="center"/>
          </w:tcPr>
          <w:p w:rsidR="00A94B2C" w:rsidRPr="001A1761" w:rsidRDefault="00B33937" w:rsidP="00A94B2C">
            <w:pPr>
              <w:snapToGrid w:val="0"/>
              <w:rPr>
                <w:rFonts w:ascii="宋体" w:hAnsi="宋体"/>
                <w:color w:val="000000"/>
                <w:kern w:val="0"/>
                <w:szCs w:val="21"/>
              </w:rPr>
            </w:pPr>
            <w:r w:rsidRPr="00B33937">
              <w:rPr>
                <w:rFonts w:ascii="宋体" w:hAnsi="宋体" w:hint="eastAsia"/>
                <w:color w:val="000000"/>
                <w:kern w:val="0"/>
                <w:szCs w:val="21"/>
              </w:rPr>
              <w:t>成都同洲科技有限责任公司</w:t>
            </w:r>
          </w:p>
        </w:tc>
        <w:tc>
          <w:tcPr>
            <w:tcW w:w="1161" w:type="dxa"/>
            <w:tcBorders>
              <w:top w:val="single" w:sz="4" w:space="0" w:color="auto"/>
              <w:left w:val="single" w:sz="4" w:space="0" w:color="auto"/>
              <w:bottom w:val="single" w:sz="4" w:space="0" w:color="auto"/>
              <w:right w:val="single" w:sz="4" w:space="0" w:color="auto"/>
            </w:tcBorders>
            <w:vAlign w:val="center"/>
          </w:tcPr>
          <w:p w:rsidR="003240CF" w:rsidRPr="003240CF" w:rsidRDefault="00B33937" w:rsidP="003240CF">
            <w:pPr>
              <w:adjustRightInd w:val="0"/>
              <w:snapToGrid w:val="0"/>
              <w:spacing w:line="360" w:lineRule="auto"/>
              <w:outlineLvl w:val="1"/>
              <w:rPr>
                <w:rFonts w:ascii="宋体" w:hAnsi="宋体"/>
                <w:color w:val="000000"/>
                <w:kern w:val="0"/>
                <w:szCs w:val="21"/>
              </w:rPr>
            </w:pPr>
            <w:r>
              <w:rPr>
                <w:rFonts w:ascii="宋体" w:hAnsi="宋体" w:hint="eastAsia"/>
                <w:color w:val="000000"/>
                <w:kern w:val="0"/>
                <w:szCs w:val="21"/>
              </w:rPr>
              <w:t>1、</w:t>
            </w:r>
            <w:r w:rsidRPr="00B33937">
              <w:rPr>
                <w:rFonts w:ascii="宋体" w:hAnsi="宋体" w:hint="eastAsia"/>
                <w:color w:val="000000"/>
                <w:kern w:val="0"/>
                <w:szCs w:val="21"/>
              </w:rPr>
              <w:t>西城至琅琊110千伏线路输变电线路新建工程</w:t>
            </w:r>
            <w:r>
              <w:rPr>
                <w:rFonts w:ascii="宋体" w:hAnsi="宋体" w:hint="eastAsia"/>
                <w:color w:val="000000"/>
                <w:kern w:val="0"/>
                <w:szCs w:val="21"/>
              </w:rPr>
              <w:t>。</w:t>
            </w:r>
            <w:r w:rsidRPr="00B33937">
              <w:rPr>
                <w:rFonts w:ascii="宋体" w:hAnsi="宋体" w:hint="eastAsia"/>
                <w:color w:val="000000"/>
                <w:kern w:val="0"/>
                <w:szCs w:val="21"/>
              </w:rPr>
              <w:t>本工程起于西城110kV变电站出线构架，止于琅琊110kV变电站进线构架，线路全长28.5km，导线采用JL/G1A-300/40型钢芯铝绞线，单分裂，导线电流690A。在位于李</w:t>
            </w:r>
            <w:proofErr w:type="gramStart"/>
            <w:r w:rsidRPr="00B33937">
              <w:rPr>
                <w:rFonts w:ascii="宋体" w:hAnsi="宋体" w:hint="eastAsia"/>
                <w:color w:val="000000"/>
                <w:kern w:val="0"/>
                <w:szCs w:val="21"/>
              </w:rPr>
              <w:t>渡规划</w:t>
            </w:r>
            <w:proofErr w:type="gramEnd"/>
            <w:r w:rsidRPr="00B33937">
              <w:rPr>
                <w:rFonts w:ascii="宋体" w:hAnsi="宋体" w:hint="eastAsia"/>
                <w:color w:val="000000"/>
                <w:kern w:val="0"/>
                <w:szCs w:val="21"/>
              </w:rPr>
              <w:t>线路电压等级为110kV，全线单</w:t>
            </w:r>
            <w:r w:rsidRPr="00B33937">
              <w:rPr>
                <w:rFonts w:ascii="宋体" w:hAnsi="宋体" w:hint="eastAsia"/>
                <w:color w:val="000000"/>
                <w:kern w:val="0"/>
                <w:szCs w:val="21"/>
              </w:rPr>
              <w:lastRenderedPageBreak/>
              <w:t>回路架设，区附近修建</w:t>
            </w:r>
            <w:proofErr w:type="gramStart"/>
            <w:r w:rsidRPr="00B33937">
              <w:rPr>
                <w:rFonts w:ascii="宋体" w:hAnsi="宋体" w:hint="eastAsia"/>
                <w:color w:val="000000"/>
                <w:kern w:val="0"/>
                <w:szCs w:val="21"/>
              </w:rPr>
              <w:t>一基双</w:t>
            </w:r>
            <w:proofErr w:type="gramEnd"/>
            <w:r w:rsidRPr="00B33937">
              <w:rPr>
                <w:rFonts w:ascii="宋体" w:hAnsi="宋体" w:hint="eastAsia"/>
                <w:color w:val="000000"/>
                <w:kern w:val="0"/>
                <w:szCs w:val="21"/>
              </w:rPr>
              <w:t>回铁塔（单侧垂直挂线），用于日后李渡开发区新建变电站开Π</w:t>
            </w:r>
            <w:r w:rsidR="003240CF">
              <w:rPr>
                <w:rFonts w:ascii="宋体" w:hAnsi="宋体" w:hint="eastAsia"/>
                <w:color w:val="000000"/>
                <w:kern w:val="0"/>
                <w:szCs w:val="21"/>
              </w:rPr>
              <w:t>。辅助工程，</w:t>
            </w:r>
            <w:r w:rsidR="003240CF" w:rsidRPr="003240CF">
              <w:rPr>
                <w:rFonts w:ascii="宋体" w:hAnsi="宋体" w:hint="eastAsia"/>
                <w:color w:val="000000"/>
                <w:kern w:val="0"/>
                <w:szCs w:val="21"/>
              </w:rPr>
              <w:t>改迁110kV西丰线1#-4#段线路，线路长度0.92km，按同塔双回单侧挂线设计，共计使用铁塔4基，其中新建3基，利用已建铁塔1基。</w:t>
            </w:r>
          </w:p>
          <w:p w:rsidR="00A94B2C" w:rsidRPr="001A1761" w:rsidRDefault="003240CF" w:rsidP="003240CF">
            <w:pPr>
              <w:adjustRightInd w:val="0"/>
              <w:snapToGrid w:val="0"/>
              <w:spacing w:line="360" w:lineRule="auto"/>
              <w:outlineLvl w:val="1"/>
              <w:rPr>
                <w:rFonts w:ascii="宋体" w:hAnsi="宋体"/>
                <w:color w:val="000000"/>
                <w:kern w:val="0"/>
                <w:szCs w:val="21"/>
              </w:rPr>
            </w:pPr>
            <w:proofErr w:type="gramStart"/>
            <w:r w:rsidRPr="003240CF">
              <w:rPr>
                <w:rFonts w:ascii="宋体" w:hAnsi="宋体" w:hint="eastAsia"/>
                <w:color w:val="000000"/>
                <w:kern w:val="0"/>
                <w:szCs w:val="21"/>
              </w:rPr>
              <w:t>建一基</w:t>
            </w:r>
            <w:proofErr w:type="gramEnd"/>
            <w:r w:rsidRPr="003240CF">
              <w:rPr>
                <w:rFonts w:ascii="宋体" w:hAnsi="宋体" w:hint="eastAsia"/>
                <w:color w:val="000000"/>
                <w:kern w:val="0"/>
                <w:szCs w:val="21"/>
              </w:rPr>
              <w:t>1A3-DJ</w:t>
            </w:r>
            <w:proofErr w:type="gramStart"/>
            <w:r w:rsidRPr="003240CF">
              <w:rPr>
                <w:rFonts w:ascii="宋体" w:hAnsi="宋体" w:hint="eastAsia"/>
                <w:color w:val="000000"/>
                <w:kern w:val="0"/>
                <w:szCs w:val="21"/>
              </w:rPr>
              <w:t>型单回终端</w:t>
            </w:r>
            <w:proofErr w:type="gramEnd"/>
            <w:r w:rsidRPr="003240CF">
              <w:rPr>
                <w:rFonts w:ascii="宋体" w:hAnsi="宋体" w:hint="eastAsia"/>
                <w:color w:val="000000"/>
                <w:kern w:val="0"/>
                <w:szCs w:val="21"/>
              </w:rPr>
              <w:t>供110kV草</w:t>
            </w:r>
            <w:proofErr w:type="gramStart"/>
            <w:r w:rsidRPr="003240CF">
              <w:rPr>
                <w:rFonts w:ascii="宋体" w:hAnsi="宋体" w:hint="eastAsia"/>
                <w:color w:val="000000"/>
                <w:kern w:val="0"/>
                <w:szCs w:val="21"/>
              </w:rPr>
              <w:t>琅</w:t>
            </w:r>
            <w:proofErr w:type="gramEnd"/>
            <w:r w:rsidRPr="003240CF">
              <w:rPr>
                <w:rFonts w:ascii="宋体" w:hAnsi="宋体" w:hint="eastAsia"/>
                <w:color w:val="000000"/>
                <w:kern w:val="0"/>
                <w:szCs w:val="21"/>
              </w:rPr>
              <w:t>线出线。</w:t>
            </w:r>
            <w:r w:rsidR="005665DE" w:rsidRPr="001A1761">
              <w:rPr>
                <w:rFonts w:ascii="宋体" w:hAnsi="宋体" w:hint="eastAsia"/>
                <w:color w:val="000000"/>
                <w:kern w:val="0"/>
                <w:szCs w:val="21"/>
              </w:rPr>
              <w:t>2、</w:t>
            </w:r>
            <w:r w:rsidRPr="003240CF">
              <w:rPr>
                <w:rFonts w:ascii="宋体" w:hAnsi="宋体" w:hint="eastAsia"/>
                <w:color w:val="000000"/>
                <w:kern w:val="0"/>
                <w:szCs w:val="21"/>
              </w:rPr>
              <w:t>琅琊变电站110kV间隔扩建工程</w:t>
            </w:r>
            <w:r w:rsidR="005665DE" w:rsidRPr="001A1761">
              <w:rPr>
                <w:rFonts w:ascii="宋体" w:hAnsi="宋体" w:hint="eastAsia"/>
                <w:color w:val="000000"/>
                <w:kern w:val="0"/>
                <w:szCs w:val="21"/>
              </w:rPr>
              <w:t>：</w:t>
            </w:r>
            <w:r w:rsidRPr="003240CF">
              <w:rPr>
                <w:rFonts w:ascii="宋体" w:hAnsi="宋体" w:hint="eastAsia"/>
                <w:color w:val="000000"/>
                <w:kern w:val="0"/>
                <w:szCs w:val="21"/>
              </w:rPr>
              <w:t>在原预留的间隔（1Y）场地扩建110kV出线间隔，建成后与原110kV</w:t>
            </w:r>
            <w:proofErr w:type="gramStart"/>
            <w:r w:rsidRPr="003240CF">
              <w:rPr>
                <w:rFonts w:ascii="宋体" w:hAnsi="宋体" w:hint="eastAsia"/>
                <w:color w:val="000000"/>
                <w:kern w:val="0"/>
                <w:szCs w:val="21"/>
              </w:rPr>
              <w:t>草街子</w:t>
            </w:r>
            <w:proofErr w:type="gramEnd"/>
            <w:r w:rsidRPr="003240CF">
              <w:rPr>
                <w:rFonts w:ascii="宋体" w:hAnsi="宋体" w:hint="eastAsia"/>
                <w:color w:val="000000"/>
                <w:kern w:val="0"/>
                <w:szCs w:val="21"/>
              </w:rPr>
              <w:t>线路间隔（2Y）进行对换使用</w:t>
            </w:r>
            <w:r w:rsidR="005665DE" w:rsidRPr="001A1761">
              <w:rPr>
                <w:rFonts w:ascii="宋体" w:hAnsi="宋体" w:hint="eastAsia"/>
                <w:color w:val="000000"/>
                <w:kern w:val="0"/>
                <w:szCs w:val="21"/>
              </w:rPr>
              <w:t>；</w:t>
            </w:r>
          </w:p>
        </w:tc>
        <w:tc>
          <w:tcPr>
            <w:tcW w:w="3412" w:type="dxa"/>
            <w:tcBorders>
              <w:top w:val="single" w:sz="4" w:space="0" w:color="auto"/>
              <w:left w:val="single" w:sz="4" w:space="0" w:color="auto"/>
              <w:bottom w:val="single" w:sz="4" w:space="0" w:color="auto"/>
              <w:right w:val="single" w:sz="4" w:space="0" w:color="auto"/>
            </w:tcBorders>
            <w:vAlign w:val="center"/>
          </w:tcPr>
          <w:p w:rsidR="00A94B2C" w:rsidRPr="001A1761" w:rsidRDefault="00133EDF" w:rsidP="00133EDF">
            <w:pPr>
              <w:spacing w:line="260" w:lineRule="exact"/>
              <w:ind w:left="412"/>
              <w:jc w:val="left"/>
              <w:rPr>
                <w:rFonts w:ascii="宋体" w:hAnsi="宋体"/>
                <w:color w:val="000000"/>
                <w:szCs w:val="21"/>
              </w:rPr>
            </w:pPr>
            <w:r w:rsidRPr="001A1761">
              <w:rPr>
                <w:rFonts w:ascii="宋体" w:hAnsi="宋体" w:hint="eastAsia"/>
                <w:color w:val="000000"/>
                <w:szCs w:val="21"/>
              </w:rPr>
              <w:lastRenderedPageBreak/>
              <w:t>一、施工期</w:t>
            </w:r>
          </w:p>
          <w:p w:rsidR="003240CF" w:rsidRPr="003240CF" w:rsidRDefault="003240CF" w:rsidP="003240CF">
            <w:pPr>
              <w:spacing w:line="260" w:lineRule="exact"/>
              <w:ind w:left="412"/>
              <w:jc w:val="left"/>
              <w:rPr>
                <w:rFonts w:ascii="宋体" w:hAnsi="宋体"/>
                <w:color w:val="000000"/>
                <w:szCs w:val="21"/>
              </w:rPr>
            </w:pPr>
            <w:r w:rsidRPr="003240CF">
              <w:rPr>
                <w:rFonts w:ascii="宋体" w:hAnsi="宋体" w:hint="eastAsia"/>
                <w:color w:val="000000"/>
                <w:szCs w:val="21"/>
              </w:rPr>
              <w:t>（一）颗粒物</w:t>
            </w:r>
          </w:p>
          <w:p w:rsidR="003240CF" w:rsidRPr="003240CF" w:rsidRDefault="003240CF" w:rsidP="003240CF">
            <w:pPr>
              <w:spacing w:line="260" w:lineRule="exact"/>
              <w:ind w:left="412"/>
              <w:jc w:val="left"/>
              <w:rPr>
                <w:rFonts w:ascii="宋体" w:hAnsi="宋体"/>
                <w:color w:val="000000"/>
                <w:szCs w:val="21"/>
              </w:rPr>
            </w:pPr>
            <w:r w:rsidRPr="003240CF">
              <w:rPr>
                <w:rFonts w:ascii="宋体" w:hAnsi="宋体" w:hint="eastAsia"/>
                <w:color w:val="000000"/>
                <w:szCs w:val="21"/>
              </w:rPr>
              <w:t>1、施工前制定控制工地扬尘方案。</w:t>
            </w:r>
          </w:p>
          <w:p w:rsidR="003240CF" w:rsidRPr="003240CF" w:rsidRDefault="003240CF" w:rsidP="003240CF">
            <w:pPr>
              <w:spacing w:line="260" w:lineRule="exact"/>
              <w:ind w:left="412"/>
              <w:jc w:val="left"/>
              <w:rPr>
                <w:rFonts w:ascii="宋体" w:hAnsi="宋体"/>
                <w:color w:val="000000"/>
                <w:szCs w:val="21"/>
              </w:rPr>
            </w:pPr>
            <w:r w:rsidRPr="003240CF">
              <w:rPr>
                <w:rFonts w:ascii="宋体" w:hAnsi="宋体" w:hint="eastAsia"/>
                <w:color w:val="000000"/>
                <w:szCs w:val="21"/>
              </w:rPr>
              <w:t>2、施工场地在非雨天时适时洒水。</w:t>
            </w:r>
          </w:p>
          <w:p w:rsidR="003240CF" w:rsidRPr="003240CF" w:rsidRDefault="003240CF" w:rsidP="003240CF">
            <w:pPr>
              <w:spacing w:line="260" w:lineRule="exact"/>
              <w:ind w:left="412"/>
              <w:jc w:val="left"/>
              <w:rPr>
                <w:rFonts w:ascii="宋体" w:hAnsi="宋体"/>
                <w:color w:val="000000"/>
                <w:szCs w:val="21"/>
              </w:rPr>
            </w:pPr>
            <w:r w:rsidRPr="003240CF">
              <w:rPr>
                <w:rFonts w:ascii="宋体" w:hAnsi="宋体" w:hint="eastAsia"/>
                <w:color w:val="000000"/>
                <w:szCs w:val="21"/>
              </w:rPr>
              <w:t>3、风速四级以上建议施工单位应暂停土方开挖，采取覆盖堆料、湿润等措施，有效减少扬尘污染。</w:t>
            </w:r>
          </w:p>
          <w:p w:rsidR="00133EDF" w:rsidRPr="001A1761" w:rsidRDefault="003240CF" w:rsidP="003240CF">
            <w:pPr>
              <w:spacing w:line="260" w:lineRule="exact"/>
              <w:ind w:left="412"/>
              <w:jc w:val="left"/>
              <w:rPr>
                <w:rFonts w:ascii="宋体" w:hAnsi="宋体"/>
                <w:color w:val="000000"/>
                <w:szCs w:val="21"/>
              </w:rPr>
            </w:pPr>
            <w:r w:rsidRPr="003240CF">
              <w:rPr>
                <w:rFonts w:ascii="宋体" w:hAnsi="宋体" w:hint="eastAsia"/>
                <w:color w:val="000000"/>
                <w:szCs w:val="21"/>
              </w:rPr>
              <w:t>4、及时清运施工废弃物，暂时不能清运的应采取覆盖等措施；砂、石料运输禁止超载，装</w:t>
            </w:r>
            <w:proofErr w:type="gramStart"/>
            <w:r w:rsidRPr="003240CF">
              <w:rPr>
                <w:rFonts w:ascii="宋体" w:hAnsi="宋体" w:hint="eastAsia"/>
                <w:color w:val="000000"/>
                <w:szCs w:val="21"/>
              </w:rPr>
              <w:t>高不得</w:t>
            </w:r>
            <w:proofErr w:type="gramEnd"/>
            <w:r w:rsidRPr="003240CF">
              <w:rPr>
                <w:rFonts w:ascii="宋体" w:hAnsi="宋体" w:hint="eastAsia"/>
                <w:color w:val="000000"/>
                <w:szCs w:val="21"/>
              </w:rPr>
              <w:t>超过车厢板，并盖篷布，严禁沿途撒落。</w:t>
            </w:r>
          </w:p>
          <w:p w:rsidR="001A1761" w:rsidRPr="003240CF" w:rsidRDefault="001A1761" w:rsidP="003240CF">
            <w:pPr>
              <w:spacing w:line="260" w:lineRule="exact"/>
              <w:ind w:left="412"/>
              <w:jc w:val="left"/>
              <w:rPr>
                <w:color w:val="000000"/>
                <w:szCs w:val="21"/>
              </w:rPr>
            </w:pPr>
            <w:r w:rsidRPr="001A1761">
              <w:rPr>
                <w:rFonts w:ascii="宋体" w:hAnsi="宋体" w:hint="eastAsia"/>
                <w:color w:val="000000"/>
                <w:szCs w:val="21"/>
              </w:rPr>
              <w:t>（</w:t>
            </w:r>
            <w:r w:rsidR="00BB13E3">
              <w:rPr>
                <w:rFonts w:ascii="宋体" w:hAnsi="宋体" w:hint="eastAsia"/>
                <w:color w:val="000000"/>
                <w:szCs w:val="21"/>
              </w:rPr>
              <w:t>二</w:t>
            </w:r>
            <w:r w:rsidRPr="001A1761">
              <w:rPr>
                <w:rFonts w:ascii="宋体" w:hAnsi="宋体" w:hint="eastAsia"/>
                <w:color w:val="000000"/>
                <w:szCs w:val="21"/>
              </w:rPr>
              <w:t>）固体废物</w:t>
            </w:r>
          </w:p>
          <w:p w:rsidR="00B33937" w:rsidRPr="00B33937" w:rsidRDefault="00B33937" w:rsidP="00B33937">
            <w:pPr>
              <w:spacing w:line="260" w:lineRule="exact"/>
              <w:ind w:left="412"/>
              <w:jc w:val="left"/>
              <w:rPr>
                <w:rFonts w:ascii="宋体" w:hAnsi="宋体"/>
                <w:color w:val="000000"/>
                <w:szCs w:val="21"/>
              </w:rPr>
            </w:pPr>
            <w:r w:rsidRPr="00B33937">
              <w:rPr>
                <w:rFonts w:ascii="宋体" w:hAnsi="宋体" w:hint="eastAsia"/>
                <w:color w:val="000000"/>
                <w:szCs w:val="21"/>
              </w:rPr>
              <w:t>1、生活垃圾：统一收集后由当地环卫部门收集处理。</w:t>
            </w:r>
          </w:p>
          <w:p w:rsidR="001A1761" w:rsidRDefault="00B33937" w:rsidP="00B33937">
            <w:pPr>
              <w:spacing w:line="260" w:lineRule="exact"/>
              <w:ind w:left="412"/>
              <w:jc w:val="left"/>
              <w:rPr>
                <w:rFonts w:ascii="宋体" w:hAnsi="宋体"/>
                <w:color w:val="000000"/>
                <w:szCs w:val="21"/>
              </w:rPr>
            </w:pPr>
            <w:r w:rsidRPr="00B33937">
              <w:rPr>
                <w:rFonts w:ascii="宋体" w:hAnsi="宋体" w:hint="eastAsia"/>
                <w:color w:val="000000"/>
                <w:szCs w:val="21"/>
              </w:rPr>
              <w:t>2、施工土石方：</w:t>
            </w:r>
            <w:proofErr w:type="gramStart"/>
            <w:r w:rsidRPr="00B33937">
              <w:rPr>
                <w:rFonts w:ascii="宋体" w:hAnsi="宋体" w:hint="eastAsia"/>
                <w:color w:val="000000"/>
                <w:szCs w:val="21"/>
              </w:rPr>
              <w:t>架空段余方</w:t>
            </w:r>
            <w:proofErr w:type="gramEnd"/>
            <w:r w:rsidRPr="00B33937">
              <w:rPr>
                <w:rFonts w:ascii="宋体" w:hAnsi="宋体" w:hint="eastAsia"/>
                <w:color w:val="000000"/>
                <w:szCs w:val="21"/>
              </w:rPr>
              <w:t>将于塔基临时堆土点堆放后，在施工后期作为绿化</w:t>
            </w:r>
            <w:proofErr w:type="gramStart"/>
            <w:r w:rsidRPr="00B33937">
              <w:rPr>
                <w:rFonts w:ascii="宋体" w:hAnsi="宋体" w:hint="eastAsia"/>
                <w:color w:val="000000"/>
                <w:szCs w:val="21"/>
              </w:rPr>
              <w:t>覆土回</w:t>
            </w:r>
            <w:proofErr w:type="gramEnd"/>
            <w:r w:rsidRPr="00B33937">
              <w:rPr>
                <w:rFonts w:ascii="宋体" w:hAnsi="宋体" w:hint="eastAsia"/>
                <w:color w:val="000000"/>
                <w:szCs w:val="21"/>
              </w:rPr>
              <w:t>铺于塔基区和塔基临时占地区，</w:t>
            </w:r>
            <w:proofErr w:type="gramStart"/>
            <w:r w:rsidRPr="00B33937">
              <w:rPr>
                <w:rFonts w:ascii="宋体" w:hAnsi="宋体" w:hint="eastAsia"/>
                <w:color w:val="000000"/>
                <w:szCs w:val="21"/>
              </w:rPr>
              <w:t>电缆段余方</w:t>
            </w:r>
            <w:proofErr w:type="gramEnd"/>
            <w:r w:rsidRPr="00B33937">
              <w:rPr>
                <w:rFonts w:ascii="宋体" w:hAnsi="宋体" w:hint="eastAsia"/>
                <w:color w:val="000000"/>
                <w:szCs w:val="21"/>
              </w:rPr>
              <w:t>在电缆沟附近就地压实处理，挖填方量可实现平衡。</w:t>
            </w:r>
          </w:p>
          <w:p w:rsidR="00BB13E3" w:rsidRDefault="00BB13E3" w:rsidP="00133EDF">
            <w:pPr>
              <w:spacing w:line="260" w:lineRule="exact"/>
              <w:ind w:left="412"/>
              <w:jc w:val="left"/>
              <w:rPr>
                <w:rFonts w:ascii="宋体" w:hAnsi="宋体"/>
                <w:color w:val="000000"/>
                <w:szCs w:val="21"/>
              </w:rPr>
            </w:pPr>
            <w:r w:rsidRPr="00BB13E3">
              <w:rPr>
                <w:rFonts w:ascii="宋体" w:hAnsi="宋体" w:hint="eastAsia"/>
                <w:color w:val="000000"/>
                <w:szCs w:val="21"/>
              </w:rPr>
              <w:t>二、运营期</w:t>
            </w:r>
          </w:p>
          <w:p w:rsidR="001A1761" w:rsidRDefault="00BB13E3" w:rsidP="00133EDF">
            <w:pPr>
              <w:spacing w:line="260" w:lineRule="exact"/>
              <w:ind w:left="412"/>
              <w:jc w:val="left"/>
              <w:rPr>
                <w:rFonts w:ascii="宋体" w:hAnsi="宋体"/>
                <w:color w:val="000000"/>
                <w:szCs w:val="21"/>
              </w:rPr>
            </w:pPr>
            <w:r>
              <w:rPr>
                <w:rFonts w:ascii="宋体" w:hAnsi="宋体" w:hint="eastAsia"/>
                <w:color w:val="000000"/>
                <w:szCs w:val="21"/>
              </w:rPr>
              <w:t>（一</w:t>
            </w:r>
            <w:r w:rsidR="001A1761">
              <w:rPr>
                <w:rFonts w:ascii="宋体" w:hAnsi="宋体" w:hint="eastAsia"/>
                <w:color w:val="000000"/>
                <w:szCs w:val="21"/>
              </w:rPr>
              <w:t>）电磁环境</w:t>
            </w:r>
          </w:p>
          <w:p w:rsidR="003240CF" w:rsidRPr="003240CF" w:rsidRDefault="003240CF" w:rsidP="003240CF">
            <w:pPr>
              <w:spacing w:line="260" w:lineRule="exact"/>
              <w:ind w:left="412"/>
              <w:jc w:val="left"/>
              <w:rPr>
                <w:rFonts w:ascii="宋体" w:hAnsi="宋体"/>
                <w:color w:val="000000"/>
                <w:szCs w:val="21"/>
              </w:rPr>
            </w:pPr>
            <w:r w:rsidRPr="003240CF">
              <w:rPr>
                <w:rFonts w:ascii="宋体" w:hAnsi="宋体" w:hint="eastAsia"/>
                <w:color w:val="000000"/>
                <w:szCs w:val="21"/>
              </w:rPr>
              <w:t>输电线路：</w:t>
            </w:r>
          </w:p>
          <w:p w:rsidR="003240CF" w:rsidRPr="003240CF" w:rsidRDefault="003240CF" w:rsidP="003240CF">
            <w:pPr>
              <w:spacing w:line="260" w:lineRule="exact"/>
              <w:ind w:left="412"/>
              <w:jc w:val="left"/>
              <w:rPr>
                <w:rFonts w:ascii="宋体" w:hAnsi="宋体"/>
                <w:color w:val="000000"/>
                <w:szCs w:val="21"/>
              </w:rPr>
            </w:pPr>
            <w:r w:rsidRPr="003240CF">
              <w:rPr>
                <w:rFonts w:ascii="宋体" w:hAnsi="宋体" w:hint="eastAsia"/>
                <w:color w:val="000000"/>
                <w:szCs w:val="21"/>
              </w:rPr>
              <w:t>①电缆段线路采用地下电缆方式敷设。</w:t>
            </w:r>
          </w:p>
          <w:p w:rsidR="003240CF" w:rsidRPr="003240CF" w:rsidRDefault="003240CF" w:rsidP="003240CF">
            <w:pPr>
              <w:spacing w:line="260" w:lineRule="exact"/>
              <w:ind w:left="412"/>
              <w:jc w:val="left"/>
              <w:rPr>
                <w:rFonts w:ascii="宋体" w:hAnsi="宋体"/>
                <w:color w:val="000000"/>
                <w:szCs w:val="21"/>
              </w:rPr>
            </w:pPr>
            <w:r w:rsidRPr="003240CF">
              <w:rPr>
                <w:rFonts w:ascii="宋体" w:hAnsi="宋体" w:hint="eastAsia"/>
                <w:color w:val="000000"/>
                <w:szCs w:val="21"/>
              </w:rPr>
              <w:t>②电缆线路的金属护套或屏</w:t>
            </w:r>
            <w:r w:rsidRPr="003240CF">
              <w:rPr>
                <w:rFonts w:ascii="宋体" w:hAnsi="宋体" w:hint="eastAsia"/>
                <w:color w:val="000000"/>
                <w:szCs w:val="21"/>
              </w:rPr>
              <w:lastRenderedPageBreak/>
              <w:t>蔽层进行接地安装。</w:t>
            </w:r>
          </w:p>
          <w:p w:rsidR="003240CF" w:rsidRPr="003240CF" w:rsidRDefault="003240CF" w:rsidP="003240CF">
            <w:pPr>
              <w:spacing w:line="260" w:lineRule="exact"/>
              <w:ind w:left="412"/>
              <w:jc w:val="left"/>
              <w:rPr>
                <w:rFonts w:ascii="宋体" w:hAnsi="宋体"/>
                <w:color w:val="000000"/>
                <w:szCs w:val="21"/>
              </w:rPr>
            </w:pPr>
            <w:r w:rsidRPr="003240CF">
              <w:rPr>
                <w:rFonts w:ascii="宋体" w:hAnsi="宋体" w:hint="eastAsia"/>
                <w:color w:val="000000"/>
                <w:szCs w:val="21"/>
              </w:rPr>
              <w:t>③当110kV线路通过非居民区时导线高度不小于6.0m，通过居民区时导线高度不小于7.0m。</w:t>
            </w:r>
          </w:p>
          <w:p w:rsidR="003240CF" w:rsidRPr="003240CF" w:rsidRDefault="003240CF" w:rsidP="003240CF">
            <w:pPr>
              <w:spacing w:line="260" w:lineRule="exact"/>
              <w:ind w:left="412"/>
              <w:jc w:val="left"/>
              <w:rPr>
                <w:rFonts w:ascii="宋体" w:hAnsi="宋体"/>
                <w:color w:val="000000"/>
                <w:szCs w:val="21"/>
              </w:rPr>
            </w:pPr>
            <w:r w:rsidRPr="003240CF">
              <w:rPr>
                <w:rFonts w:ascii="宋体" w:hAnsi="宋体" w:hint="eastAsia"/>
                <w:color w:val="000000"/>
                <w:szCs w:val="21"/>
              </w:rPr>
              <w:t>④线路选择时已避开敏感点，在与其它电力线、通信线、公路等交叉跨越时严格按规程要求留有净空距离。</w:t>
            </w:r>
          </w:p>
          <w:p w:rsidR="001A1761" w:rsidRDefault="003240CF" w:rsidP="003240CF">
            <w:pPr>
              <w:spacing w:line="260" w:lineRule="exact"/>
              <w:ind w:left="412"/>
              <w:jc w:val="left"/>
              <w:rPr>
                <w:rFonts w:ascii="宋体" w:hAnsi="宋体"/>
                <w:color w:val="000000"/>
                <w:szCs w:val="21"/>
              </w:rPr>
            </w:pPr>
            <w:r w:rsidRPr="003240CF">
              <w:rPr>
                <w:rFonts w:ascii="宋体" w:hAnsi="宋体" w:hint="eastAsia"/>
                <w:color w:val="000000"/>
                <w:szCs w:val="21"/>
              </w:rPr>
              <w:t>⑤合理选择导线截面积，降低线路的电晕。</w:t>
            </w:r>
          </w:p>
          <w:p w:rsidR="00BB13E3" w:rsidRPr="00BB13E3" w:rsidRDefault="00BB13E3" w:rsidP="00BB13E3">
            <w:pPr>
              <w:spacing w:line="260" w:lineRule="exact"/>
              <w:ind w:left="412"/>
              <w:jc w:val="left"/>
              <w:rPr>
                <w:rFonts w:ascii="宋体" w:hAnsi="宋体"/>
                <w:color w:val="000000"/>
                <w:szCs w:val="21"/>
              </w:rPr>
            </w:pPr>
            <w:r>
              <w:rPr>
                <w:rFonts w:ascii="宋体" w:hAnsi="宋体" w:hint="eastAsia"/>
                <w:color w:val="000000"/>
                <w:szCs w:val="21"/>
              </w:rPr>
              <w:t>（二</w:t>
            </w:r>
            <w:r w:rsidRPr="00BB13E3">
              <w:rPr>
                <w:rFonts w:ascii="宋体" w:hAnsi="宋体" w:hint="eastAsia"/>
                <w:color w:val="000000"/>
                <w:szCs w:val="21"/>
              </w:rPr>
              <w:t>）噪声</w:t>
            </w:r>
          </w:p>
          <w:p w:rsidR="00BB13E3" w:rsidRPr="00BB13E3" w:rsidRDefault="00BB13E3" w:rsidP="00BB13E3">
            <w:pPr>
              <w:spacing w:line="260" w:lineRule="exact"/>
              <w:ind w:left="412"/>
              <w:jc w:val="left"/>
              <w:rPr>
                <w:rFonts w:ascii="宋体" w:hAnsi="宋体"/>
                <w:color w:val="000000"/>
                <w:szCs w:val="21"/>
              </w:rPr>
            </w:pPr>
            <w:r w:rsidRPr="00BB13E3">
              <w:rPr>
                <w:rFonts w:ascii="宋体" w:hAnsi="宋体" w:hint="eastAsia"/>
                <w:color w:val="000000"/>
                <w:szCs w:val="21"/>
              </w:rPr>
              <w:t>1、合理选择线路路径，避让集中居民点。</w:t>
            </w:r>
          </w:p>
          <w:p w:rsidR="00BB13E3" w:rsidRPr="001A1761" w:rsidRDefault="00BB13E3" w:rsidP="00BB13E3">
            <w:pPr>
              <w:spacing w:line="260" w:lineRule="exact"/>
              <w:ind w:left="412"/>
              <w:jc w:val="left"/>
              <w:rPr>
                <w:rFonts w:ascii="宋体" w:hAnsi="宋体"/>
                <w:color w:val="000000"/>
                <w:szCs w:val="21"/>
              </w:rPr>
            </w:pPr>
            <w:r w:rsidRPr="00BB13E3">
              <w:rPr>
                <w:rFonts w:ascii="宋体" w:hAnsi="宋体" w:hint="eastAsia"/>
                <w:color w:val="000000"/>
                <w:szCs w:val="21"/>
              </w:rPr>
              <w:t>2、合理选择导线截面积，降低线路的电晕噪声。</w:t>
            </w:r>
          </w:p>
        </w:tc>
      </w:tr>
    </w:tbl>
    <w:p w:rsidR="00A94B2C" w:rsidRPr="001A1761" w:rsidRDefault="00A94B2C" w:rsidP="00A94B2C">
      <w:pPr>
        <w:rPr>
          <w:szCs w:val="21"/>
        </w:rPr>
      </w:pPr>
    </w:p>
    <w:p w:rsidR="00E013F8" w:rsidRPr="001A1761" w:rsidRDefault="00E013F8">
      <w:pPr>
        <w:rPr>
          <w:szCs w:val="21"/>
        </w:rPr>
      </w:pPr>
    </w:p>
    <w:sectPr w:rsidR="00E013F8" w:rsidRPr="001A176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3DD" w:rsidRDefault="009D53DD" w:rsidP="002A4BD9">
      <w:r>
        <w:separator/>
      </w:r>
    </w:p>
  </w:endnote>
  <w:endnote w:type="continuationSeparator" w:id="0">
    <w:p w:rsidR="009D53DD" w:rsidRDefault="009D53DD" w:rsidP="002A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w">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BD9" w:rsidRDefault="002A4BD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BD9" w:rsidRDefault="002A4BD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BD9" w:rsidRDefault="002A4B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3DD" w:rsidRDefault="009D53DD" w:rsidP="002A4BD9">
      <w:r>
        <w:separator/>
      </w:r>
    </w:p>
  </w:footnote>
  <w:footnote w:type="continuationSeparator" w:id="0">
    <w:p w:rsidR="009D53DD" w:rsidRDefault="009D53DD" w:rsidP="002A4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BD9" w:rsidRDefault="002A4BD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BD9" w:rsidRDefault="002A4BD9" w:rsidP="002A4BD9">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BD9" w:rsidRDefault="002A4BD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2759F"/>
    <w:multiLevelType w:val="hybridMultilevel"/>
    <w:tmpl w:val="D6F648EE"/>
    <w:lvl w:ilvl="0" w:tplc="6D9C7BC6">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
    <w:nsid w:val="18692243"/>
    <w:multiLevelType w:val="hybridMultilevel"/>
    <w:tmpl w:val="B8A4EA4E"/>
    <w:lvl w:ilvl="0" w:tplc="AD96E0C0">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nsid w:val="4F8E4F40"/>
    <w:multiLevelType w:val="hybridMultilevel"/>
    <w:tmpl w:val="FF786416"/>
    <w:lvl w:ilvl="0" w:tplc="54C4437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B2C"/>
    <w:rsid w:val="00096250"/>
    <w:rsid w:val="00096352"/>
    <w:rsid w:val="000D5DDD"/>
    <w:rsid w:val="00133EDF"/>
    <w:rsid w:val="001A1761"/>
    <w:rsid w:val="002A4BD9"/>
    <w:rsid w:val="003240CF"/>
    <w:rsid w:val="005665DE"/>
    <w:rsid w:val="005A2887"/>
    <w:rsid w:val="0066145E"/>
    <w:rsid w:val="00693399"/>
    <w:rsid w:val="00917A8C"/>
    <w:rsid w:val="00932207"/>
    <w:rsid w:val="009C131B"/>
    <w:rsid w:val="009D53DD"/>
    <w:rsid w:val="00A94B2C"/>
    <w:rsid w:val="00AC0C5E"/>
    <w:rsid w:val="00B33937"/>
    <w:rsid w:val="00BB13E3"/>
    <w:rsid w:val="00CA3F54"/>
    <w:rsid w:val="00E013F8"/>
    <w:rsid w:val="00E32190"/>
    <w:rsid w:val="00EA5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4B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A94B2C"/>
    <w:pPr>
      <w:widowControl/>
    </w:pPr>
    <w:rPr>
      <w:kern w:val="0"/>
      <w:szCs w:val="21"/>
    </w:rPr>
  </w:style>
  <w:style w:type="paragraph" w:customStyle="1" w:styleId="Default">
    <w:name w:val="Default"/>
    <w:rsid w:val="00A94B2C"/>
    <w:pPr>
      <w:widowControl w:val="0"/>
      <w:autoSpaceDE w:val="0"/>
      <w:autoSpaceDN w:val="0"/>
      <w:adjustRightInd w:val="0"/>
    </w:pPr>
    <w:rPr>
      <w:rFonts w:ascii="宋体w" w:eastAsia="宋体w" w:cs="宋体w"/>
      <w:color w:val="000000"/>
      <w:sz w:val="24"/>
      <w:szCs w:val="24"/>
    </w:rPr>
  </w:style>
  <w:style w:type="paragraph" w:styleId="a3">
    <w:name w:val="List Paragraph"/>
    <w:basedOn w:val="a"/>
    <w:uiPriority w:val="34"/>
    <w:qFormat/>
    <w:rsid w:val="00133EDF"/>
    <w:pPr>
      <w:ind w:firstLineChars="200" w:firstLine="420"/>
    </w:pPr>
  </w:style>
  <w:style w:type="paragraph" w:styleId="a4">
    <w:name w:val="header"/>
    <w:basedOn w:val="a"/>
    <w:link w:val="Char"/>
    <w:rsid w:val="002A4B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A4BD9"/>
    <w:rPr>
      <w:kern w:val="2"/>
      <w:sz w:val="18"/>
      <w:szCs w:val="18"/>
    </w:rPr>
  </w:style>
  <w:style w:type="paragraph" w:styleId="a5">
    <w:name w:val="footer"/>
    <w:basedOn w:val="a"/>
    <w:link w:val="Char0"/>
    <w:rsid w:val="002A4BD9"/>
    <w:pPr>
      <w:tabs>
        <w:tab w:val="center" w:pos="4153"/>
        <w:tab w:val="right" w:pos="8306"/>
      </w:tabs>
      <w:snapToGrid w:val="0"/>
      <w:jc w:val="left"/>
    </w:pPr>
    <w:rPr>
      <w:sz w:val="18"/>
      <w:szCs w:val="18"/>
    </w:rPr>
  </w:style>
  <w:style w:type="character" w:customStyle="1" w:styleId="Char0">
    <w:name w:val="页脚 Char"/>
    <w:basedOn w:val="a0"/>
    <w:link w:val="a5"/>
    <w:rsid w:val="002A4BD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4B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A94B2C"/>
    <w:pPr>
      <w:widowControl/>
    </w:pPr>
    <w:rPr>
      <w:kern w:val="0"/>
      <w:szCs w:val="21"/>
    </w:rPr>
  </w:style>
  <w:style w:type="paragraph" w:customStyle="1" w:styleId="Default">
    <w:name w:val="Default"/>
    <w:rsid w:val="00A94B2C"/>
    <w:pPr>
      <w:widowControl w:val="0"/>
      <w:autoSpaceDE w:val="0"/>
      <w:autoSpaceDN w:val="0"/>
      <w:adjustRightInd w:val="0"/>
    </w:pPr>
    <w:rPr>
      <w:rFonts w:ascii="宋体w" w:eastAsia="宋体w" w:cs="宋体w"/>
      <w:color w:val="000000"/>
      <w:sz w:val="24"/>
      <w:szCs w:val="24"/>
    </w:rPr>
  </w:style>
  <w:style w:type="paragraph" w:styleId="a3">
    <w:name w:val="List Paragraph"/>
    <w:basedOn w:val="a"/>
    <w:uiPriority w:val="34"/>
    <w:qFormat/>
    <w:rsid w:val="00133EDF"/>
    <w:pPr>
      <w:ind w:firstLineChars="200" w:firstLine="420"/>
    </w:pPr>
  </w:style>
  <w:style w:type="paragraph" w:styleId="a4">
    <w:name w:val="header"/>
    <w:basedOn w:val="a"/>
    <w:link w:val="Char"/>
    <w:rsid w:val="002A4B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A4BD9"/>
    <w:rPr>
      <w:kern w:val="2"/>
      <w:sz w:val="18"/>
      <w:szCs w:val="18"/>
    </w:rPr>
  </w:style>
  <w:style w:type="paragraph" w:styleId="a5">
    <w:name w:val="footer"/>
    <w:basedOn w:val="a"/>
    <w:link w:val="Char0"/>
    <w:rsid w:val="002A4BD9"/>
    <w:pPr>
      <w:tabs>
        <w:tab w:val="center" w:pos="4153"/>
        <w:tab w:val="right" w:pos="8306"/>
      </w:tabs>
      <w:snapToGrid w:val="0"/>
      <w:jc w:val="left"/>
    </w:pPr>
    <w:rPr>
      <w:sz w:val="18"/>
      <w:szCs w:val="18"/>
    </w:rPr>
  </w:style>
  <w:style w:type="character" w:customStyle="1" w:styleId="Char0">
    <w:name w:val="页脚 Char"/>
    <w:basedOn w:val="a0"/>
    <w:link w:val="a5"/>
    <w:rsid w:val="002A4BD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81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203F0-DF5B-432F-A4F1-E4761CBD3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297</Words>
  <Characters>1696</Characters>
  <Application>Microsoft Office Word</Application>
  <DocSecurity>0</DocSecurity>
  <Lines>14</Lines>
  <Paragraphs>3</Paragraphs>
  <ScaleCrop>false</ScaleCrop>
  <Company>微软中国</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郑长鈞</dc:creator>
  <cp:lastModifiedBy>杜青</cp:lastModifiedBy>
  <cp:revision>2</cp:revision>
  <dcterms:created xsi:type="dcterms:W3CDTF">2020-09-29T06:33:00Z</dcterms:created>
  <dcterms:modified xsi:type="dcterms:W3CDTF">2020-09-29T06:33:00Z</dcterms:modified>
</cp:coreProperties>
</file>