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16" w:type="dxa"/>
        <w:tblInd w:w="-71" w:type="dxa"/>
        <w:shd w:val="clear" w:color="auto" w:fill="auto"/>
        <w:tblLayout w:type="autofit"/>
        <w:tblCellMar>
          <w:top w:w="0" w:type="dxa"/>
          <w:left w:w="0" w:type="dxa"/>
          <w:bottom w:w="0" w:type="dxa"/>
          <w:right w:w="0" w:type="dxa"/>
        </w:tblCellMar>
      </w:tblPr>
      <w:tblGrid>
        <w:gridCol w:w="821"/>
        <w:gridCol w:w="1354"/>
        <w:gridCol w:w="2595"/>
        <w:gridCol w:w="2010"/>
        <w:gridCol w:w="4980"/>
        <w:gridCol w:w="1739"/>
        <w:gridCol w:w="817"/>
      </w:tblGrid>
      <w:tr>
        <w:tblPrEx>
          <w:tblCellMar>
            <w:top w:w="0" w:type="dxa"/>
            <w:left w:w="0" w:type="dxa"/>
            <w:bottom w:w="0" w:type="dxa"/>
            <w:right w:w="0" w:type="dxa"/>
          </w:tblCellMar>
        </w:tblPrEx>
        <w:trPr>
          <w:trHeight w:val="720" w:hRule="atLeast"/>
        </w:trPr>
        <w:tc>
          <w:tcPr>
            <w:tcW w:w="14316" w:type="dxa"/>
            <w:gridSpan w:val="7"/>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6"/>
                <w:szCs w:val="36"/>
                <w:u w:val="none"/>
              </w:rPr>
            </w:pPr>
            <w:bookmarkStart w:id="0" w:name="_GoBack"/>
            <w:bookmarkEnd w:id="0"/>
            <w:r>
              <w:rPr>
                <w:rStyle w:val="4"/>
                <w:lang w:val="en-US" w:eastAsia="zh-CN" w:bidi="ar"/>
              </w:rPr>
              <w:t>渠县环境监察执法大队2020年</w:t>
            </w:r>
            <w:r>
              <w:rPr>
                <w:rStyle w:val="5"/>
                <w:lang w:val="en-US" w:eastAsia="zh-CN" w:bidi="ar"/>
              </w:rPr>
              <w:t xml:space="preserve"> 6 </w:t>
            </w:r>
            <w:r>
              <w:rPr>
                <w:rStyle w:val="4"/>
                <w:lang w:val="en-US" w:eastAsia="zh-CN" w:bidi="ar"/>
              </w:rPr>
              <w:t>月执法任务和双随机抽查工作情况公示</w:t>
            </w:r>
          </w:p>
        </w:tc>
      </w:tr>
      <w:tr>
        <w:tblPrEx>
          <w:shd w:val="clear" w:color="auto" w:fill="auto"/>
          <w:tblCellMar>
            <w:top w:w="0" w:type="dxa"/>
            <w:left w:w="0" w:type="dxa"/>
            <w:bottom w:w="0" w:type="dxa"/>
            <w:right w:w="0"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序号</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时间</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执法对象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执法人员</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现场检查情况</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处理情况</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282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2020.6.2</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四川省川东丰乐化工有限公司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罗海兵、许继军</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2日达州市渠县生态环境执法人员对四川省川东丰乐化工有限公司进行了现场检查，其情况如下：1、现场检查时该公司包装车间在进行生产作业（其他车间停产）。2、危险废物暂存间；悬挂了标识标牌、管理制度（建立了台账记录、废物协议）；现场未发现违法行为。</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113"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2020.6.2</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四川德铭电子科技有限公司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许继军、杨立强</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2020年6月2日上午，达州市渠县生态环境局执法人员对四川德铭电子科技有限公司进行了现场检查，现场检查时该公司注塑车间处于停产状态，该公司正在按照环评要求配套建设非甲烷总烃收集处置设施（废气收集管道已安装完成、处置设施待安装）；丝印车间在正常生产，废气收集、处理设施在正常运行。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该公司建设有危险废物暂存间，危险废物已分类存放（标示标牌清楚，建立了台账记录、转移联单、已与有资质的单位签订了处置协议）。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执法人员现场要求该公司尽快完成注塑车间的非甲烷总烃收集处置设施的安装，尽快投入使用。</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44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2020.6.3</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渠县天星镇中心卫生院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刘兵、陈晓红</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场检查时，该医院在正常营业，污染治理设施运行正常，台帐记录和医疗废物的转运联单记录清楚。该医院的医疗废弃物集中收集，有专用储存间、有标识，交由达州市佳境医疗废物处理有限公司进行有效处置。现场未发现环境违法违规行为。</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2020.6.3</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达州市兴隆化工有限公司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刘兵、郑含敏</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2020年6月3日执法人员对达州市兴隆化工有限公司进行了现场检查情况如下：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一：现场检查时该公司未生产。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二：执法人员要求该公司加强日常管理，确保管理到位、落实企业环境管理责任。</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8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2020.6.8</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渠县康济医院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罗海兵、许继军</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2020年6月5日达州市渠县生态环境局执法人员对渠县康济医院进行了现场执法检查，情况如下：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1、现场检查时该院在正常营业；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2、该院按环保要求设置了危废暂存间,并建立了台帐记录、医疗废物统一由达州市佳境废物公司回收处置；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3、现场检查时该院污水处理设施(一体化设备)在正常运行,建有加药(加二氧化氯)及运行台帐记录；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4、该院已编制突发环境应急预案并已报环保局备案。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现场检查时未发现环境违法行为。</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90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2020.6.8</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渠县中医院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罗海兵、郑含敏</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2020年6月5日达州市渠县生态环境局执法人员对渠县中医院进行了现场执法检查，其情况如下：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1、现场检查时该医院废水设施运行正常（并建立了运行记录台账、加药记录台账）。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2、该医院在疫情期间对感染科、发热门诊的医疗废物进行了单独登记，分离回收。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3、执法人员现场要求该医院按照2020年2月1日生态环境部办公厅印发《关于做好新型冠状病毒感染的肺炎疫情医疗污水和城镇污水监管工作的通知》（环办水体函〔2020〕52号）通知要求，落实消毒工作确保出水粪大肠菌群数指标达到相关排放标准要求，防止新型冠状病毒通过粪便和污水扩散传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4、执法人员现场要求尽快落实废水余氯监控的安装。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现场检查时未发现环境违法行为。</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3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2020.6.3</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渠县杨二嫂饲料有限公司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许继军、杨立强</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3日执法人员,对该厂进行现场检查，检查发现该厂两条生产线在正常生产，蒸汽锅炉在正常使用，脉冲除尘器在正常运行，收尘效果良好，危险废物暂存间设置了标识、管理规范，建立了台账，已开展环境应急演练 ，未发现环境违法行为。</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3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2020.6.9</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四川精佳益模具制造有限公司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熊孝峰、杨立强</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现场检查时该项目停止建设。该项目于2017年5月8日办理了环境影响报告表批复文号渠环审[2017]009号，目前已建1幢厂房，厂区道路己硬化，现场未发现违法行为。</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3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2020.6.9</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渠县通达琅琊煤业有限公司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余雪松、刘兵</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2020年6月9日达州市渠县环境监察执法人员对渠县通达琅琊煤业有限公司进行了现场检查，其情况如下：1、该公司已全面停产。2、该公司准备扩能升级改造工作。3、现场检查时未发现环境违法行为。</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7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2020.6.9</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渠县万兴医院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余雪松、刘兵</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5日达州市渠县环境监察执法人员，对渠县万兴医院进行了现场检查，检查时该医院在正常营业，该院编制了环境影响备案报告(编制时间2016年9月)，废水处理设施在正常运行（建立了台账、加药记录），建有污水处理设施运行记录台帐并安装了专用电表，设立了危险废物暂存间(台帐记录规范、标识标牌清楚)，医疗废物交由达州市佳境公司处置（有转移联单），已编制了环境突发事件应急预案（已备案）。现场检查时未发现环境违法行为。</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4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2020.6.5</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渠县济民医院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周泽、罗海兵</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2020年6月4日执法人员对渠县济民医院进行现场检查基本情况如下: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1,现场检查时，该医院在正常营业，污染治理设施正在运行。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2,现场检查时该医院台帐记录和医疗废物的转运联单记录清楚，该医院的医疗废弃物集中收集，有专用储存间、有标识，交由达州市佳境医疗废物处理有限公司进行有效处置。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3,现场未发现环境违法违规行为。</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3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2020.6.10</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四川省达州市奇龙石膏有限责任公司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周泽、陶博</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2020年6月9日达州市渠县生态局环境监察执法人员对四川省达州市奇龙石膏有限责任公司进行了现场检查，其情况如下：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现场检查时该公司正在生产，生产作业人员8人。2、该公司编制了建设项目环境影响报告表，并取得了环评批复，批复文号：渠环审（2019）16号，2019年11月自主验收。3、该公司物料堆放场，堆放有物料30方，已用黑色防尘网覆盖。4、该公司编制了突发环境事件应急预案，已在达州市渠县生态环境部门备案；已修建了危险废物暂存间、已签订了危险废物协议、现场检查时未发现违法行为。</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3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2020.6.8</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渠县军林矿业有限公司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杨立强、陶博</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2020年6月8日执法人员对渠县军林矿业有限公司进行现场检查基本情况如下：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一、现场检查时该矿未生产，井下水采用分级沉淀后排放。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二、现场要求该矿严格落实各项管理制度，确保污染治理设施运行正常。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三、现场检查未发现环境违法行为。</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4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2020.6.11</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四川光亚塑胶电子有限公司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许继军、陶博</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2020年6月11日达州市渠县生态环境局执法人员对四川光亚塑胶电子有限公司进行现场检查基本情况如下：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一、现场检查时，该公司有两台65型号塑胶机在正常生产作业。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二、该公司生产过程中产生的废水经沉淀池沉淀后循环使用，废气经两台工统环保除尘设备处理装置进行有效处理，建有专用电表。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三、该公司设有危废暂存间及张贴有标示标牌，因该单位危废量少,目前存放在危废暂存间内。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四、该公司2012年办理环境影响报告表:批复文号渠环函[2012]86号，2015年5月19日，由渠县环境保护局进行验工验收。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五、现场检查时未发现环境违法行为。</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42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2020.6.10</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渠县高桥医院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熊孝峰、陈晓红</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2020年6月10日执法人员对渠县高桥医院进行现场检查基本情况如下: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1,现场检查时，该医院在正常营业，污染治理设施正在运行。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2,现场检查时该医院台帐记录和医疗废物的转运联单记录清楚，该医院的医疗废弃物集中收集，有专用储存间、有标识，交由达州市佳境医疗废物处理有限公司进行有效处置。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3、该医院2015年1月报批环境影响报告书，批复文号渠环函[2015]15号，2018年5月自主验收。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4、现场未发现环境违法违规行为。</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2020.6.9</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渠县金辉建筑节能有限公司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陶博、郑含敏</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2020年6月9日达州市渠县生态环境局执法人员对渠县金辉建筑节能有限公司进行了现场检查情况如下：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1、现场检查时该公司提供了环评手续及批复渠环审【2018】27号、突发环境事件应急预案（备案表）、自主验收手续。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2、现场检查时该公司的危险废物间（设置危险废物识别标志、台账及签订危废协议）。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3、现场检查时该公司制砖生产线在生产作业，脱硫设施在正常运行（建有设施运行记录台账），现场检查时未发现违法行为。 </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4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2020.6.9</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渠县清溪场镇定点屠宰场</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余雪松、杨立强</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8日达州市渠县生态环境局监察执法人员对渠县清溪场镇定点屠宰场进行了现场检查，其情况如下：1、现场检查时该屠宰场未生产作业，该屠宰场生产作业时间是（凌晨02:00-05:30）。2、该屠宰场编制了建设项目环境影响报告表，环评批复，渠环审【2016】027号，排污许可证：证书编号92511725MA65BNX211001P、2019年编制突发环境事件应急预案、备案号为：511725-2019-027-L。2019年4月自主验收。3，该屠宰场建有沉淀池一个（300立方米、已采取防渗处理）、临时圈舍、主要机械设备屠宰自动流程线1套、刨毛机1台、提升机1台。4、该屠宰场的生产废水经管网收集进入沉淀池，沉淀后在转运至花椒基地农业种植并签订了消纳协议。5、现场检查时未发现环境违法行为。</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2020.6.15</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国电深能四川华蓥山发电有限公司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罗海兵、陶博</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2020年6月15日下午执法人员对国电深能四川华蓥山发电有限公司进行了现场执法检查，情况如下：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1、现场检查发现该公司31号发电机组处于停机。32号发电机组正常生产。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执法人员现场核查该公司的废气、废水等污染防治设施均在正在运行；在线监测自动监控设施在正常运行，执法人员对工控室、数据分析仪、数据采集传输仪进行了检查并对比相关数据，所有分析数据显示均为正常，与环保部门监控平台联网正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3、该公司2*300MW机组超低排放改造项目（已于2019年5月21日办理了建设项目环境影响登记表），目前2号机组已改造完成，待验收合格后投入运行，1号机组改造项目未启动。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4、该公司建有日常巡检记录、运维台账；3、建有危废处理暂存间，设置有标志、标识，台账记录。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现场检查时未发现环境违法行为。</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60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2020.6.10</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渠县三江医院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熊孝峰、余雪松</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2020年6月10日执法人员对渠县三江医院进行现场检查基本情况如下: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1,现场检查时，该医院在正常营业，污染治理设施正在运行。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2,现场检查时该医院台帐记录和医疗废物的转运联单记录清楚，该医院的医疗废弃物集中收集，有专用储存间、有标识，交由达州市佳境医疗废物处理有限公司进行有效处置。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3、该医院201年6编制环境影响备案报告批复文号渠环函[2016]74号。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4、要求该医院加强日常管理，确保治理设施运行正常，现场未发现环境违法违规行为。</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92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2020.6.10</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渠县博仁医院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罗海兵、余雪松</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10日达州市渠县生态环境局监察执法人员对渠县博仁医院进行了现场检查，其情况如下：1、该院于2018年7日13日办理了建设项目环境影响报告表渠环审[2018]29号，2019年7月进行了自主验收。2、该院设置了危险废物暂存间标识标牌齐全管理规章制度上墙（建立了台账记录、签订了危废协议）。3、现场检查时该医院在正常营业，废水处理设施运行正常（台账记录、加药记录规范）。4、该医院编制了突发环境事件应急预案（已备案）并按照预案要求进行了应急演练（有文字及图片资料）。5、现场检查时未发现违法行为。</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3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2020.6.19</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四川省宕府王食品有限公司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熊孝峰、陈晓红</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19日达州市渠县生态环境局执法人员对四川省宕府王食品有限公司进行了现场检查，检查情况如下：1、现场检查时该公司未生产。2、该公司办理了建设项目环境影响报告表，批复文号;(渠环[2009]46号)，办理了排污许可证，该公司新增添了一套废水预处理设施，现已安装完成，正在调试阶段、原有废水治理设施能正常运行，设置了专用电表，排放口规范收集管道完好，有运行记录台帐。3、现场检查时未发现环境违法行为。</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42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2020.6.19</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渠县蔡和乡卫生院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熊孝峰、刘兵</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16日达州市渠县生态环境局执法人员对渠县蔡和乡卫生院进行了现场检查，检查情况如下：1、该院新建项目已办环评时手续，环评批复文号：（渠环审【2016】030号）。已自主验收、编制了突发环境事件应急预案。2、现场检查时该院正常营业。3、检查时该院医疗废水一体机正常运行(张贴有标识标牌)。该院有危废暂存间，制度已上墙，建有危险废物台账记录。医疗废物统一由达州佳境公司统一回收处置，有转移联单记录。4、现场检查时未发现环境违法行为。</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80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2020.6.17</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四川省三汇汇娇酿造厂</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罗海兵、熊孝峰</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2020年6月17日渠县环境监察执法大队的执法人员对渠县三汇汇娇酿造厂进行了现场执法检查，情况如下：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1、该厂主要从事食用醋酿造制作、销售；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2、该厂办理了环境影响报告表（批复时间：2017年9月25日、批复文号：渠环审【2017】20号）；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3、现场检查时发现该厂未进行生产作业；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4、存在的问题：该厂建有一体式污水处理设备一套（因停产无废水产生，设备未启用，设备周围堆放有杂物，执法人员现场要求该厂立即清理污水处理设备周边及厂区内的杂物，确保生产时污水处理设备能正常运行）；该厂未按照突发环境应急预案的要求开展应急演练，执法人员现场要求，尽快开展突发环境应急演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现场检查时未发现环境违法行为。</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3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2020.6.22</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四川省万缘金贵再生资源利用有限公司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曾华、周泽、熊孝峰</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微信投诉，执法人员对四川省万缘金贵再生资源利用有限公司进行现场检查。发现存在以下问题:1.未办理环评手续;2.不能提供危险废物(铅蓄电池废机油)处置协议;3.不能提供危险废物申报等登记;4.没有危险暂存间,没有识别标志，没有台账;5.拆解场地“三方设施 ”不到位。建议立案查处。</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34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2020.6.22</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渠县裕泰丰农牧业发展有限公司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曾华、刘兵、代曼莉</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 12369”环保投诉：2020年6月22日执法人员对渠县裕泰丰农牧业发展有限公司进行了现场检查。1.该公司养牛场粪水进行了干湿分离，雨污分流，设置有干粪堆积篷约2000平方米。干粪销售到花椒基地.有机肥料厂，部分自用于牧草基地施肥。2.粪水经过200立方米的沼气池发酵后排入氧化塘(2000立方米)。3，氧化塘四周已硬化，加有天盖，防止渗漏。4.周围未发现外排痕迹。经现场核实，该养牛场没有外排痕迹，反映不属实。</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2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2020.6.28</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渠县周小荣家庭农场</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曾华、唐华全</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2020年年6月28日执法人员对渠县周小荣家庭农场（营业执照：渠县精准生猪养殖场农民专业合作社）进行了现场检查。1、该养猪场位于渠县青丝乡社区二组，负责人：周小荣。该场2016年6月动工建设，2017年5月建成并投入养殖，设计存栏量年1200头，实际存栏量600头。2、现场检查时该场养殖废水经实施就地消纳不外排。群众反映不属实。  </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8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2020.6.28</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渠县精准生猪养殖农民专业合作社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曾华、唐华全</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2020年年6月28日执法人员对渠县周小荣家庭农场（营业执照：渠县精准生猪养殖场农民专业合作社）进行了现场检查。1、该养猪场位于渠县青丝乡社区二组，负责人：周小荣。该场2016年6月动工建设，2017年5月建成并投入养殖，设计存栏量年1200头，实际存栏量600头。2、现场检查时该场养殖废水经实施就地消纳不外排。群众反映不属实。  </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0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2020.6.28</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周小江塑料加工厂</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曾华、刘兵、周泽</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23日执法人员对周小江塑料加工厂进行了现场检查，该塑料厂位于渠县天星镇长青村4社（经度107.975155，纬度30.816066），建于2013年5月，法人周小江，于2020年4月因经营不善转让给雍尚中，现周小江塑料加工厂更名为自然人雍尚中（身份证号：513030196211106517）.经营范围：再生资源回收及销售，雍尚中从事的塑料加工厂占地面积约300平方米，有破碎机一台，甩干机一台；现场检查时，发现有5人在分拣作业，场内堆有原材料（塑料瓶、塑料桶）约3吨；现场检查时该项目生产设备破碎机、甩干机没有生产作业；现场检查时雍尚中未能提供环境影响评价手续。建议立案查处。</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已立案调查</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24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2020.6.30</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渠县慧泓医院（普通合伙）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陶博、罗海兵</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2020年6月29号达州市渠县生态环境局监察执法人员对该院进行了现场检查，情况如下：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1. 该院建有医疗废水处理设施，运行正常。建有规范的医疗废物暂存间并与有资质的公司签有医疗废物转运处置协议。2.该院提供了环评批复，渠环审（2019）56号，已制定了环境应急预案。3.该院未能提供环评验收手续，但于6月30日提供环评验收网上公示截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该院存在的“未验先投”行为，已配套建设污染防治设施，项目未造成环境污染后果，及时开展验收工作。依据【四川省生态环境行政处罚裁量标准（2019年版）】第七条第二款规定，建议不予行政处罚。</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2020.6.30</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四川祥大源电子科技有限公司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陈晓红、许继军</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2020年6月29日达州市渠县生态环境局执法人员对四川祥大源科技有限公司就行了现场检查，其检查情况如下：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1、现场检查时该公司正在生产。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2、该公司2018年8月办理了建设项目环境影响报告表，批复文号：渠环审（2018）35号、2019年编制了突发环境事件应急预案、2019年7月26日备案、备案号：511725-2019-030-L。</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3、现场检查时该公司污染治理设施正常运行，建设有危险废物暂存间，张贴有标示标牌。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4、现场检查时该公司不能提供该项目对其配套建设的环保设施自主验收资料，建议立案查处。</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已立案调查</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2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2020.6.30</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达州浩生金属制品有限公司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陈晓红、许继军</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2020年6月29日上午达州市渠县生态环境局执法人员对达州浩生金属制品有限公司进行了现场检查基本情况如下：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1、该公司项目位于四川省达州市渠县工业园区，法人代表;刘兴权、经营范围：金属结构制造，结构性金属制品制造。防静电设备制造，建筑用金属制品附件及架座制造，建筑，安全用金属制品制造， 销售金属制品，金属制品专业修理，配电或电器控制设备专用零件《部分》 制造。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2、现场检查时该公司项目在未取得环境影响评价审批手续的情况下，擅自开工建设。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3、建议立案查处。</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已立案调查</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8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2020.6.30</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渠县渠江镇精心门窗经营部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陈晓红、陶博</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2020年6月30日达州市渠县生态环境局执法人员对渠县渠江镇精心门窗经营部进行了现场检查，其检查如下：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1、现场检查时该经营部未生产。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2、该经营部生产区堆有成品门窗约45套、玻璃成品约1吨。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3、该经营部2017年12月编制了建设项目环境影响报告表，批复文号：渠环审（2018）1号。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4、现场检查时该经营部不能提供该项目对其配套建设的环保设施自主验收资料，建议立案查处。</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已立案调查</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D5570"/>
    <w:rsid w:val="5B273909"/>
    <w:rsid w:val="5C4C2AB7"/>
    <w:rsid w:val="707D5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黑体" w:hAnsi="宋体" w:eastAsia="黑体" w:cs="黑体"/>
      <w:b/>
      <w:color w:val="000000"/>
      <w:sz w:val="36"/>
      <w:szCs w:val="36"/>
      <w:u w:val="none"/>
    </w:rPr>
  </w:style>
  <w:style w:type="character" w:customStyle="1" w:styleId="5">
    <w:name w:val="font21"/>
    <w:basedOn w:val="3"/>
    <w:uiPriority w:val="0"/>
    <w:rPr>
      <w:rFonts w:hint="eastAsia" w:ascii="黑体" w:hAnsi="宋体" w:eastAsia="黑体" w:cs="黑体"/>
      <w:b/>
      <w:color w:val="000000"/>
      <w:sz w:val="36"/>
      <w:szCs w:val="36"/>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2020-07-08T01:31:00Z</dcterms:created>
  <dc:creator>admin</dc:creator>
  <cp:lastModifiedBy>admin</cp:lastModifiedBy>
  <dcterms:modified xsi:type="dcterms:W3CDTF">2020-07-08T01:36:59Z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