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80" w:rsidRDefault="005266B9">
      <w:pPr>
        <w:numPr>
          <w:ilvl w:val="0"/>
          <w:numId w:val="1"/>
        </w:numPr>
        <w:spacing w:line="360" w:lineRule="auto"/>
        <w:ind w:firstLineChars="200" w:firstLine="482"/>
        <w:rPr>
          <w:rFonts w:ascii="Times New Roman" w:eastAsia="宋体" w:hAnsi="Times New Roman" w:cs="Times New Roman"/>
          <w:b/>
          <w:color w:val="333333"/>
          <w:kern w:val="0"/>
          <w:sz w:val="24"/>
          <w:lang w:bidi="ar"/>
        </w:rPr>
      </w:pPr>
      <w:bookmarkStart w:id="0" w:name="_GoBack"/>
      <w:r>
        <w:rPr>
          <w:rFonts w:ascii="Times New Roman" w:eastAsia="宋体" w:hAnsi="Times New Roman" w:cs="Times New Roman"/>
          <w:b/>
          <w:color w:val="333333"/>
          <w:kern w:val="0"/>
          <w:sz w:val="24"/>
          <w:lang w:bidi="ar"/>
        </w:rPr>
        <w:t>拟批准的建设项目环境影响报告</w:t>
      </w:r>
      <w:r>
        <w:rPr>
          <w:rFonts w:ascii="Times New Roman" w:eastAsia="宋体" w:hAnsi="Times New Roman" w:cs="Times New Roman" w:hint="eastAsia"/>
          <w:b/>
          <w:color w:val="333333"/>
          <w:kern w:val="0"/>
          <w:sz w:val="24"/>
          <w:lang w:bidi="ar"/>
        </w:rPr>
        <w:t>书</w:t>
      </w:r>
    </w:p>
    <w:tbl>
      <w:tblPr>
        <w:tblStyle w:val="a6"/>
        <w:tblW w:w="14163" w:type="dxa"/>
        <w:tblLayout w:type="fixed"/>
        <w:tblLook w:val="04A0" w:firstRow="1" w:lastRow="0" w:firstColumn="1" w:lastColumn="0" w:noHBand="0" w:noVBand="1"/>
      </w:tblPr>
      <w:tblGrid>
        <w:gridCol w:w="710"/>
        <w:gridCol w:w="1060"/>
        <w:gridCol w:w="1125"/>
        <w:gridCol w:w="1185"/>
        <w:gridCol w:w="1620"/>
        <w:gridCol w:w="1890"/>
        <w:gridCol w:w="6573"/>
      </w:tblGrid>
      <w:tr w:rsidR="004E0F80">
        <w:tc>
          <w:tcPr>
            <w:tcW w:w="710" w:type="dxa"/>
            <w:vAlign w:val="center"/>
          </w:tcPr>
          <w:bookmarkEnd w:id="0"/>
          <w:p w:rsidR="004E0F80" w:rsidRDefault="005266B9">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序号</w:t>
            </w:r>
          </w:p>
        </w:tc>
        <w:tc>
          <w:tcPr>
            <w:tcW w:w="1060" w:type="dxa"/>
            <w:vAlign w:val="center"/>
          </w:tcPr>
          <w:p w:rsidR="004E0F80" w:rsidRDefault="005266B9">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项目名称</w:t>
            </w:r>
          </w:p>
        </w:tc>
        <w:tc>
          <w:tcPr>
            <w:tcW w:w="1125" w:type="dxa"/>
            <w:vAlign w:val="center"/>
          </w:tcPr>
          <w:p w:rsidR="004E0F80" w:rsidRDefault="005266B9">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建设地点</w:t>
            </w:r>
          </w:p>
        </w:tc>
        <w:tc>
          <w:tcPr>
            <w:tcW w:w="1185" w:type="dxa"/>
            <w:vAlign w:val="center"/>
          </w:tcPr>
          <w:p w:rsidR="004E0F80" w:rsidRDefault="005266B9">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建设单位</w:t>
            </w:r>
          </w:p>
        </w:tc>
        <w:tc>
          <w:tcPr>
            <w:tcW w:w="1620" w:type="dxa"/>
            <w:vAlign w:val="center"/>
          </w:tcPr>
          <w:p w:rsidR="004E0F80" w:rsidRDefault="005266B9">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环境影响评价机构</w:t>
            </w:r>
          </w:p>
        </w:tc>
        <w:tc>
          <w:tcPr>
            <w:tcW w:w="1890" w:type="dxa"/>
            <w:vAlign w:val="center"/>
          </w:tcPr>
          <w:p w:rsidR="004E0F80" w:rsidRDefault="005266B9">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项目概况</w:t>
            </w:r>
          </w:p>
        </w:tc>
        <w:tc>
          <w:tcPr>
            <w:tcW w:w="6573" w:type="dxa"/>
            <w:vAlign w:val="center"/>
          </w:tcPr>
          <w:p w:rsidR="004E0F80" w:rsidRDefault="005266B9">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主要环境影响及预防或者减轻不良环境影响的对策和措施</w:t>
            </w:r>
          </w:p>
        </w:tc>
      </w:tr>
      <w:tr w:rsidR="004E0F80">
        <w:tc>
          <w:tcPr>
            <w:tcW w:w="710" w:type="dxa"/>
          </w:tcPr>
          <w:p w:rsidR="004E0F80" w:rsidRDefault="005266B9">
            <w:pPr>
              <w:autoSpaceDE w:val="0"/>
              <w:autoSpaceDN w:val="0"/>
              <w:adjustRightInd w:val="0"/>
              <w:spacing w:line="276" w:lineRule="auto"/>
              <w:ind w:firstLineChars="200" w:firstLine="360"/>
              <w:rPr>
                <w:rFonts w:ascii="Times New Roman" w:hAnsi="Times New Roman" w:cs="Times New Roman"/>
                <w:kern w:val="0"/>
                <w:sz w:val="18"/>
                <w:szCs w:val="18"/>
              </w:rPr>
            </w:pPr>
            <w:r>
              <w:rPr>
                <w:rFonts w:ascii="Times New Roman" w:hAnsi="Times New Roman" w:cs="Times New Roman"/>
                <w:kern w:val="0"/>
                <w:sz w:val="18"/>
                <w:szCs w:val="18"/>
              </w:rPr>
              <w:t>1</w:t>
            </w:r>
          </w:p>
        </w:tc>
        <w:tc>
          <w:tcPr>
            <w:tcW w:w="1060" w:type="dxa"/>
          </w:tcPr>
          <w:p w:rsidR="004E0F80" w:rsidRDefault="005266B9">
            <w:p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kern w:val="0"/>
                <w:sz w:val="18"/>
                <w:szCs w:val="18"/>
              </w:rPr>
              <w:t>再生资源分拣中心（再生塑料造粒生产项目）</w:t>
            </w:r>
          </w:p>
        </w:tc>
        <w:tc>
          <w:tcPr>
            <w:tcW w:w="1125" w:type="dxa"/>
          </w:tcPr>
          <w:p w:rsidR="004E0F80" w:rsidRDefault="005266B9">
            <w:pPr>
              <w:autoSpaceDE w:val="0"/>
              <w:autoSpaceDN w:val="0"/>
              <w:adjustRightInd w:val="0"/>
              <w:spacing w:line="276" w:lineRule="auto"/>
              <w:rPr>
                <w:rFonts w:ascii="Times New Roman" w:hAnsi="Times New Roman" w:cs="Times New Roman"/>
                <w:kern w:val="0"/>
                <w:sz w:val="18"/>
                <w:szCs w:val="18"/>
              </w:rPr>
            </w:pPr>
            <w:proofErr w:type="gramStart"/>
            <w:r>
              <w:rPr>
                <w:rFonts w:ascii="Times New Roman" w:hAnsi="Times New Roman" w:cs="Times New Roman"/>
                <w:kern w:val="0"/>
                <w:sz w:val="18"/>
                <w:szCs w:val="18"/>
              </w:rPr>
              <w:t>达州市</w:t>
            </w:r>
            <w:proofErr w:type="gramEnd"/>
            <w:r>
              <w:rPr>
                <w:rFonts w:ascii="Times New Roman" w:hAnsi="Times New Roman" w:cs="Times New Roman"/>
                <w:kern w:val="0"/>
                <w:sz w:val="18"/>
                <w:szCs w:val="18"/>
              </w:rPr>
              <w:t>万源市茶</w:t>
            </w:r>
            <w:proofErr w:type="gramStart"/>
            <w:r>
              <w:rPr>
                <w:rFonts w:ascii="Times New Roman" w:hAnsi="Times New Roman" w:cs="Times New Roman"/>
                <w:kern w:val="0"/>
                <w:sz w:val="18"/>
                <w:szCs w:val="18"/>
              </w:rPr>
              <w:t>垭</w:t>
            </w:r>
            <w:proofErr w:type="gramEnd"/>
            <w:r>
              <w:rPr>
                <w:rFonts w:ascii="Times New Roman" w:hAnsi="Times New Roman" w:cs="Times New Roman"/>
                <w:kern w:val="0"/>
                <w:sz w:val="18"/>
                <w:szCs w:val="18"/>
              </w:rPr>
              <w:t>乡石马河</w:t>
            </w:r>
            <w:proofErr w:type="gramStart"/>
            <w:r>
              <w:rPr>
                <w:rFonts w:ascii="Times New Roman" w:hAnsi="Times New Roman" w:cs="Times New Roman"/>
                <w:kern w:val="0"/>
                <w:sz w:val="18"/>
                <w:szCs w:val="18"/>
              </w:rPr>
              <w:t>村烧箕湾</w:t>
            </w:r>
            <w:proofErr w:type="gramEnd"/>
            <w:r>
              <w:rPr>
                <w:rFonts w:ascii="Times New Roman" w:hAnsi="Times New Roman" w:cs="Times New Roman"/>
                <w:kern w:val="0"/>
                <w:sz w:val="18"/>
                <w:szCs w:val="18"/>
              </w:rPr>
              <w:t>组</w:t>
            </w:r>
          </w:p>
        </w:tc>
        <w:tc>
          <w:tcPr>
            <w:tcW w:w="1185" w:type="dxa"/>
          </w:tcPr>
          <w:p w:rsidR="004E0F80" w:rsidRDefault="005266B9">
            <w:p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kern w:val="0"/>
                <w:sz w:val="18"/>
                <w:szCs w:val="18"/>
              </w:rPr>
              <w:t>万源</w:t>
            </w:r>
            <w:proofErr w:type="gramStart"/>
            <w:r>
              <w:rPr>
                <w:rFonts w:ascii="Times New Roman" w:hAnsi="Times New Roman" w:cs="Times New Roman"/>
                <w:kern w:val="0"/>
                <w:sz w:val="18"/>
                <w:szCs w:val="18"/>
              </w:rPr>
              <w:t>市慧源</w:t>
            </w:r>
            <w:proofErr w:type="gramEnd"/>
            <w:r>
              <w:rPr>
                <w:rFonts w:ascii="Times New Roman" w:hAnsi="Times New Roman" w:cs="Times New Roman"/>
                <w:kern w:val="0"/>
                <w:sz w:val="18"/>
                <w:szCs w:val="18"/>
              </w:rPr>
              <w:t>再生资源开发有限公司</w:t>
            </w:r>
          </w:p>
        </w:tc>
        <w:tc>
          <w:tcPr>
            <w:tcW w:w="1620" w:type="dxa"/>
          </w:tcPr>
          <w:p w:rsidR="004E0F80" w:rsidRDefault="005266B9">
            <w:p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kern w:val="0"/>
                <w:sz w:val="18"/>
                <w:szCs w:val="18"/>
              </w:rPr>
              <w:t>四川景星环境科技有限公司</w:t>
            </w:r>
          </w:p>
        </w:tc>
        <w:tc>
          <w:tcPr>
            <w:tcW w:w="1890" w:type="dxa"/>
          </w:tcPr>
          <w:p w:rsidR="004E0F80" w:rsidRDefault="005266B9">
            <w:pPr>
              <w:autoSpaceDE w:val="0"/>
              <w:autoSpaceDN w:val="0"/>
              <w:adjustRightInd w:val="0"/>
              <w:spacing w:line="276" w:lineRule="auto"/>
              <w:rPr>
                <w:rFonts w:ascii="Times New Roman" w:hAnsi="Times New Roman" w:cs="Times New Roman"/>
                <w:kern w:val="0"/>
                <w:sz w:val="18"/>
                <w:szCs w:val="18"/>
              </w:rPr>
            </w:pPr>
            <w:r>
              <w:rPr>
                <w:rFonts w:ascii="Times New Roman" w:hAnsi="Times New Roman" w:cs="Times New Roman"/>
                <w:kern w:val="0"/>
                <w:sz w:val="18"/>
                <w:szCs w:val="18"/>
              </w:rPr>
              <w:t>项目位于四川省万源市茶</w:t>
            </w:r>
            <w:proofErr w:type="gramStart"/>
            <w:r>
              <w:rPr>
                <w:rFonts w:ascii="Times New Roman" w:hAnsi="Times New Roman" w:cs="Times New Roman"/>
                <w:kern w:val="0"/>
                <w:sz w:val="18"/>
                <w:szCs w:val="18"/>
              </w:rPr>
              <w:t>垭</w:t>
            </w:r>
            <w:proofErr w:type="gramEnd"/>
            <w:r>
              <w:rPr>
                <w:rFonts w:ascii="Times New Roman" w:hAnsi="Times New Roman" w:cs="Times New Roman"/>
                <w:kern w:val="0"/>
                <w:sz w:val="18"/>
                <w:szCs w:val="18"/>
              </w:rPr>
              <w:t>乡石马河</w:t>
            </w:r>
            <w:bookmarkStart w:id="1" w:name="_Hlk13147948"/>
            <w:proofErr w:type="gramStart"/>
            <w:r>
              <w:rPr>
                <w:rFonts w:ascii="Times New Roman" w:hAnsi="Times New Roman" w:cs="Times New Roman"/>
                <w:kern w:val="0"/>
                <w:sz w:val="18"/>
                <w:szCs w:val="18"/>
              </w:rPr>
              <w:t>村烧箕湾</w:t>
            </w:r>
            <w:proofErr w:type="gramEnd"/>
            <w:r>
              <w:rPr>
                <w:rFonts w:ascii="Times New Roman" w:hAnsi="Times New Roman" w:cs="Times New Roman"/>
                <w:kern w:val="0"/>
                <w:sz w:val="18"/>
                <w:szCs w:val="18"/>
              </w:rPr>
              <w:t>组，租用</w:t>
            </w:r>
            <w:bookmarkStart w:id="2" w:name="_Hlk17458606"/>
            <w:r>
              <w:rPr>
                <w:rFonts w:ascii="Times New Roman" w:hAnsi="Times New Roman" w:cs="Times New Roman"/>
                <w:kern w:val="0"/>
                <w:sz w:val="18"/>
                <w:szCs w:val="18"/>
              </w:rPr>
              <w:t>原荣刚鞭炮厂厂房</w:t>
            </w:r>
            <w:bookmarkEnd w:id="1"/>
            <w:bookmarkEnd w:id="2"/>
            <w:r>
              <w:rPr>
                <w:rFonts w:ascii="Times New Roman" w:hAnsi="Times New Roman" w:cs="Times New Roman"/>
                <w:kern w:val="0"/>
                <w:sz w:val="18"/>
                <w:szCs w:val="18"/>
              </w:rPr>
              <w:t>，利用回收的废塑料为原料，生产再生塑料颗粒。项目建成后，形成一条</w:t>
            </w:r>
            <w:r>
              <w:rPr>
                <w:rFonts w:ascii="Times New Roman" w:hAnsi="Times New Roman" w:cs="Times New Roman"/>
                <w:kern w:val="0"/>
                <w:sz w:val="18"/>
                <w:szCs w:val="18"/>
              </w:rPr>
              <w:t>3000t/a</w:t>
            </w:r>
            <w:r>
              <w:rPr>
                <w:rFonts w:ascii="Times New Roman" w:hAnsi="Times New Roman" w:cs="Times New Roman"/>
                <w:kern w:val="0"/>
                <w:sz w:val="18"/>
                <w:szCs w:val="18"/>
              </w:rPr>
              <w:t>（</w:t>
            </w:r>
            <w:r>
              <w:rPr>
                <w:rFonts w:ascii="Times New Roman" w:hAnsi="Times New Roman" w:cs="Times New Roman"/>
                <w:kern w:val="0"/>
                <w:sz w:val="18"/>
                <w:szCs w:val="18"/>
              </w:rPr>
              <w:t>PE</w:t>
            </w:r>
            <w:r>
              <w:rPr>
                <w:rFonts w:ascii="Times New Roman" w:hAnsi="Times New Roman" w:cs="Times New Roman"/>
                <w:kern w:val="0"/>
                <w:sz w:val="18"/>
                <w:szCs w:val="18"/>
              </w:rPr>
              <w:t>）再生塑料颗粒生产线和一条</w:t>
            </w:r>
            <w:r>
              <w:rPr>
                <w:rFonts w:ascii="Times New Roman" w:hAnsi="Times New Roman" w:cs="Times New Roman"/>
                <w:kern w:val="0"/>
                <w:sz w:val="18"/>
                <w:szCs w:val="18"/>
              </w:rPr>
              <w:t xml:space="preserve"> 2000t/a</w:t>
            </w:r>
            <w:r>
              <w:rPr>
                <w:rFonts w:ascii="Times New Roman" w:hAnsi="Times New Roman" w:cs="Times New Roman"/>
                <w:kern w:val="0"/>
                <w:sz w:val="18"/>
                <w:szCs w:val="18"/>
              </w:rPr>
              <w:t>（</w:t>
            </w:r>
            <w:r>
              <w:rPr>
                <w:rFonts w:ascii="Times New Roman" w:hAnsi="Times New Roman" w:cs="Times New Roman"/>
                <w:kern w:val="0"/>
                <w:sz w:val="18"/>
                <w:szCs w:val="18"/>
              </w:rPr>
              <w:t>PP</w:t>
            </w:r>
            <w:r>
              <w:rPr>
                <w:rFonts w:ascii="Times New Roman" w:hAnsi="Times New Roman" w:cs="Times New Roman"/>
                <w:kern w:val="0"/>
                <w:sz w:val="18"/>
                <w:szCs w:val="18"/>
              </w:rPr>
              <w:t>）再生塑料颗粒生产线。本项目总投资为</w:t>
            </w:r>
            <w:r>
              <w:rPr>
                <w:rFonts w:ascii="Times New Roman" w:hAnsi="Times New Roman" w:cs="Times New Roman"/>
                <w:kern w:val="0"/>
                <w:sz w:val="18"/>
                <w:szCs w:val="18"/>
              </w:rPr>
              <w:t>300</w:t>
            </w:r>
            <w:r>
              <w:rPr>
                <w:rFonts w:ascii="Times New Roman" w:hAnsi="Times New Roman" w:cs="Times New Roman"/>
                <w:kern w:val="0"/>
                <w:sz w:val="18"/>
                <w:szCs w:val="18"/>
              </w:rPr>
              <w:t>万元，其中环保投资</w:t>
            </w:r>
            <w:r>
              <w:rPr>
                <w:rFonts w:ascii="Times New Roman" w:hAnsi="Times New Roman" w:cs="Times New Roman"/>
                <w:kern w:val="0"/>
                <w:sz w:val="18"/>
                <w:szCs w:val="18"/>
              </w:rPr>
              <w:t>53.8</w:t>
            </w:r>
            <w:r>
              <w:rPr>
                <w:rFonts w:ascii="Times New Roman" w:hAnsi="Times New Roman" w:cs="Times New Roman"/>
                <w:kern w:val="0"/>
                <w:sz w:val="18"/>
                <w:szCs w:val="18"/>
              </w:rPr>
              <w:t>万元，占总投资的</w:t>
            </w:r>
            <w:r>
              <w:rPr>
                <w:rFonts w:ascii="Times New Roman" w:hAnsi="Times New Roman" w:cs="Times New Roman"/>
                <w:kern w:val="0"/>
                <w:sz w:val="18"/>
                <w:szCs w:val="18"/>
              </w:rPr>
              <w:t>17.9%</w:t>
            </w:r>
            <w:r>
              <w:rPr>
                <w:rFonts w:ascii="Times New Roman" w:hAnsi="Times New Roman" w:cs="Times New Roman"/>
                <w:kern w:val="0"/>
                <w:sz w:val="18"/>
                <w:szCs w:val="18"/>
              </w:rPr>
              <w:t>。</w:t>
            </w:r>
          </w:p>
          <w:p w:rsidR="004E0F80" w:rsidRDefault="004E0F80">
            <w:pPr>
              <w:autoSpaceDE w:val="0"/>
              <w:autoSpaceDN w:val="0"/>
              <w:adjustRightInd w:val="0"/>
              <w:spacing w:line="276" w:lineRule="auto"/>
              <w:ind w:firstLineChars="200" w:firstLine="360"/>
              <w:rPr>
                <w:rFonts w:ascii="Times New Roman" w:hAnsi="Times New Roman" w:cs="Times New Roman"/>
                <w:kern w:val="0"/>
                <w:sz w:val="18"/>
                <w:szCs w:val="18"/>
              </w:rPr>
            </w:pPr>
          </w:p>
        </w:tc>
        <w:tc>
          <w:tcPr>
            <w:tcW w:w="6573" w:type="dxa"/>
          </w:tcPr>
          <w:p w:rsidR="004E0F80" w:rsidRDefault="005266B9">
            <w:pPr>
              <w:widowControl/>
              <w:spacing w:line="276" w:lineRule="auto"/>
              <w:jc w:val="left"/>
              <w:rPr>
                <w:rFonts w:ascii="Times New Roman" w:hAnsi="Times New Roman" w:cs="Times New Roman"/>
                <w:kern w:val="0"/>
                <w:sz w:val="18"/>
                <w:szCs w:val="18"/>
              </w:rPr>
            </w:pPr>
            <w:r>
              <w:rPr>
                <w:rFonts w:ascii="Times New Roman" w:hAnsi="Times New Roman" w:cs="Times New Roman"/>
                <w:b/>
                <w:bCs/>
                <w:kern w:val="0"/>
                <w:sz w:val="18"/>
                <w:szCs w:val="18"/>
              </w:rPr>
              <w:t>一、营运期环境保护措施</w:t>
            </w:r>
          </w:p>
          <w:p w:rsidR="004E0F80" w:rsidRDefault="005266B9">
            <w:pPr>
              <w:widowControl/>
              <w:spacing w:line="276" w:lineRule="auto"/>
              <w:jc w:val="left"/>
              <w:rPr>
                <w:rFonts w:ascii="Times New Roman" w:hAnsi="Times New Roman" w:cs="Times New Roman"/>
                <w:b/>
                <w:bCs/>
                <w:kern w:val="0"/>
                <w:sz w:val="18"/>
                <w:szCs w:val="18"/>
              </w:rPr>
            </w:pPr>
            <w:r>
              <w:rPr>
                <w:rFonts w:ascii="Times New Roman" w:hAnsi="Times New Roman" w:cs="Times New Roman"/>
                <w:b/>
                <w:bCs/>
                <w:kern w:val="0"/>
                <w:sz w:val="18"/>
                <w:szCs w:val="18"/>
              </w:rPr>
              <w:t>1.</w:t>
            </w:r>
            <w:r>
              <w:rPr>
                <w:rFonts w:ascii="Times New Roman" w:hAnsi="Times New Roman" w:cs="Times New Roman"/>
                <w:b/>
                <w:bCs/>
                <w:kern w:val="0"/>
                <w:sz w:val="18"/>
                <w:szCs w:val="18"/>
              </w:rPr>
              <w:t>废气污染防治措施</w:t>
            </w:r>
          </w:p>
          <w:p w:rsidR="004E0F80" w:rsidRDefault="005266B9">
            <w:pPr>
              <w:autoSpaceDE w:val="0"/>
              <w:autoSpaceDN w:val="0"/>
              <w:adjustRightInd w:val="0"/>
              <w:spacing w:line="276" w:lineRule="auto"/>
              <w:ind w:firstLineChars="200" w:firstLine="360"/>
              <w:rPr>
                <w:rFonts w:ascii="Times New Roman" w:hAnsi="Times New Roman" w:cs="Times New Roman"/>
                <w:kern w:val="0"/>
                <w:sz w:val="18"/>
                <w:szCs w:val="18"/>
              </w:rPr>
            </w:pPr>
            <w:r>
              <w:rPr>
                <w:rFonts w:ascii="Times New Roman" w:hAnsi="Times New Roman" w:cs="Times New Roman"/>
                <w:kern w:val="0"/>
                <w:sz w:val="18"/>
                <w:szCs w:val="18"/>
              </w:rPr>
              <w:t>项目运营期间大气污染物主要包括挤塑工艺产生的有机废气，项目拟在挤塑造粒机出口处设置集气</w:t>
            </w:r>
            <w:proofErr w:type="gramStart"/>
            <w:r>
              <w:rPr>
                <w:rFonts w:ascii="Times New Roman" w:hAnsi="Times New Roman" w:cs="Times New Roman"/>
                <w:kern w:val="0"/>
                <w:sz w:val="18"/>
                <w:szCs w:val="18"/>
              </w:rPr>
              <w:t>罩进行</w:t>
            </w:r>
            <w:proofErr w:type="gramEnd"/>
            <w:r>
              <w:rPr>
                <w:rFonts w:ascii="Times New Roman" w:hAnsi="Times New Roman" w:cs="Times New Roman"/>
                <w:kern w:val="0"/>
                <w:sz w:val="18"/>
                <w:szCs w:val="18"/>
              </w:rPr>
              <w:t>捕集（集气罩捕集效率为</w:t>
            </w:r>
            <w:r>
              <w:rPr>
                <w:rFonts w:ascii="Times New Roman" w:hAnsi="Times New Roman" w:cs="Times New Roman"/>
                <w:kern w:val="0"/>
                <w:sz w:val="18"/>
                <w:szCs w:val="18"/>
              </w:rPr>
              <w:t>90%</w:t>
            </w:r>
            <w:r>
              <w:rPr>
                <w:rFonts w:ascii="Times New Roman" w:hAnsi="Times New Roman" w:cs="Times New Roman"/>
                <w:kern w:val="0"/>
                <w:sz w:val="18"/>
                <w:szCs w:val="18"/>
              </w:rPr>
              <w:t>），两条生产线产生的有机废气经各自的集气罩捕集后，集中采用</w:t>
            </w:r>
            <w:r>
              <w:rPr>
                <w:rFonts w:ascii="Times New Roman" w:hAnsi="Times New Roman" w:cs="Times New Roman"/>
                <w:kern w:val="0"/>
                <w:sz w:val="18"/>
                <w:szCs w:val="18"/>
              </w:rPr>
              <w:t xml:space="preserve"> 1 </w:t>
            </w:r>
            <w:r>
              <w:rPr>
                <w:rFonts w:ascii="Times New Roman" w:hAnsi="Times New Roman" w:cs="Times New Roman"/>
                <w:kern w:val="0"/>
                <w:sz w:val="18"/>
                <w:szCs w:val="18"/>
              </w:rPr>
              <w:t>套</w:t>
            </w:r>
            <w:r>
              <w:rPr>
                <w:rFonts w:ascii="Times New Roman" w:hAnsi="Times New Roman" w:cs="Times New Roman"/>
                <w:kern w:val="0"/>
                <w:sz w:val="18"/>
                <w:szCs w:val="18"/>
              </w:rPr>
              <w:t>“</w:t>
            </w:r>
            <w:r>
              <w:rPr>
                <w:rFonts w:ascii="Times New Roman" w:hAnsi="Times New Roman" w:cs="Times New Roman"/>
                <w:kern w:val="0"/>
                <w:sz w:val="18"/>
                <w:szCs w:val="18"/>
              </w:rPr>
              <w:t>喷淋</w:t>
            </w:r>
            <w:r>
              <w:rPr>
                <w:rFonts w:ascii="Times New Roman" w:hAnsi="Times New Roman" w:cs="Times New Roman"/>
                <w:kern w:val="0"/>
                <w:sz w:val="18"/>
                <w:szCs w:val="18"/>
              </w:rPr>
              <w:t>+</w:t>
            </w:r>
            <w:r>
              <w:rPr>
                <w:rFonts w:ascii="Times New Roman" w:hAnsi="Times New Roman" w:cs="Times New Roman"/>
                <w:kern w:val="0"/>
                <w:sz w:val="18"/>
                <w:szCs w:val="18"/>
              </w:rPr>
              <w:t>吸附棉</w:t>
            </w:r>
            <w:r>
              <w:rPr>
                <w:rFonts w:ascii="Times New Roman" w:hAnsi="Times New Roman" w:cs="Times New Roman"/>
                <w:kern w:val="0"/>
                <w:sz w:val="18"/>
                <w:szCs w:val="18"/>
              </w:rPr>
              <w:t>+</w:t>
            </w:r>
            <w:proofErr w:type="spellStart"/>
            <w:r>
              <w:rPr>
                <w:rFonts w:ascii="Times New Roman" w:hAnsi="Times New Roman" w:cs="Times New Roman"/>
                <w:kern w:val="0"/>
                <w:sz w:val="18"/>
                <w:szCs w:val="18"/>
              </w:rPr>
              <w:t>uv</w:t>
            </w:r>
            <w:proofErr w:type="spellEnd"/>
            <w:r>
              <w:rPr>
                <w:rFonts w:ascii="Times New Roman" w:hAnsi="Times New Roman" w:cs="Times New Roman"/>
                <w:kern w:val="0"/>
                <w:sz w:val="18"/>
                <w:szCs w:val="18"/>
              </w:rPr>
              <w:t>光催化氧化</w:t>
            </w:r>
            <w:r>
              <w:rPr>
                <w:rFonts w:ascii="Times New Roman" w:hAnsi="Times New Roman" w:cs="Times New Roman"/>
                <w:kern w:val="0"/>
                <w:sz w:val="18"/>
                <w:szCs w:val="18"/>
              </w:rPr>
              <w:t>+</w:t>
            </w:r>
            <w:r>
              <w:rPr>
                <w:rFonts w:ascii="Times New Roman" w:hAnsi="Times New Roman" w:cs="Times New Roman"/>
                <w:kern w:val="0"/>
                <w:sz w:val="18"/>
                <w:szCs w:val="18"/>
              </w:rPr>
              <w:t>活性炭装置</w:t>
            </w:r>
            <w:r>
              <w:rPr>
                <w:rFonts w:ascii="Times New Roman" w:hAnsi="Times New Roman" w:cs="Times New Roman"/>
                <w:kern w:val="0"/>
                <w:sz w:val="18"/>
                <w:szCs w:val="18"/>
              </w:rPr>
              <w:t>”</w:t>
            </w:r>
            <w:r>
              <w:rPr>
                <w:rFonts w:ascii="Times New Roman" w:hAnsi="Times New Roman" w:cs="Times New Roman"/>
                <w:kern w:val="0"/>
                <w:sz w:val="18"/>
                <w:szCs w:val="18"/>
              </w:rPr>
              <w:t>处理</w:t>
            </w:r>
            <w:r>
              <w:rPr>
                <w:rFonts w:ascii="Times New Roman" w:hAnsi="Times New Roman" w:cs="Times New Roman"/>
                <w:kern w:val="0"/>
                <w:sz w:val="18"/>
                <w:szCs w:val="18"/>
              </w:rPr>
              <w:t>后经</w:t>
            </w:r>
            <w:r>
              <w:rPr>
                <w:rFonts w:ascii="Times New Roman" w:hAnsi="Times New Roman" w:cs="Times New Roman"/>
                <w:kern w:val="0"/>
                <w:sz w:val="18"/>
                <w:szCs w:val="18"/>
              </w:rPr>
              <w:t xml:space="preserve"> 15m </w:t>
            </w:r>
            <w:r>
              <w:rPr>
                <w:rFonts w:ascii="Times New Roman" w:hAnsi="Times New Roman" w:cs="Times New Roman"/>
                <w:kern w:val="0"/>
                <w:sz w:val="18"/>
                <w:szCs w:val="18"/>
              </w:rPr>
              <w:t>高的排气筒达标排放，以生产车间为边界，划定</w:t>
            </w:r>
            <w:r>
              <w:rPr>
                <w:rFonts w:ascii="Times New Roman" w:hAnsi="Times New Roman" w:cs="Times New Roman"/>
                <w:kern w:val="0"/>
                <w:sz w:val="18"/>
                <w:szCs w:val="18"/>
              </w:rPr>
              <w:t>50m</w:t>
            </w:r>
            <w:r>
              <w:rPr>
                <w:rFonts w:ascii="Times New Roman" w:hAnsi="Times New Roman" w:cs="Times New Roman"/>
                <w:kern w:val="0"/>
                <w:sz w:val="18"/>
                <w:szCs w:val="18"/>
              </w:rPr>
              <w:t>卫生防护距离；食堂能源采用电或罐装液化气，采用油烟捕集罩将食堂油烟抽入油烟净化器净化处理后引至屋顶达标排放。</w:t>
            </w:r>
          </w:p>
          <w:p w:rsidR="004E0F80" w:rsidRDefault="005266B9">
            <w:pPr>
              <w:widowControl/>
              <w:spacing w:line="276" w:lineRule="auto"/>
              <w:jc w:val="left"/>
              <w:rPr>
                <w:rFonts w:ascii="Times New Roman" w:hAnsi="Times New Roman" w:cs="Times New Roman"/>
                <w:kern w:val="0"/>
                <w:sz w:val="18"/>
                <w:szCs w:val="18"/>
              </w:rPr>
            </w:pPr>
            <w:r>
              <w:rPr>
                <w:rFonts w:ascii="Times New Roman" w:hAnsi="Times New Roman" w:cs="Times New Roman"/>
                <w:b/>
                <w:bCs/>
                <w:kern w:val="0"/>
                <w:sz w:val="18"/>
                <w:szCs w:val="18"/>
              </w:rPr>
              <w:t>2.</w:t>
            </w:r>
            <w:r>
              <w:rPr>
                <w:rFonts w:ascii="Times New Roman" w:hAnsi="Times New Roman" w:cs="Times New Roman"/>
                <w:sz w:val="18"/>
                <w:szCs w:val="18"/>
              </w:rPr>
              <w:t xml:space="preserve"> </w:t>
            </w:r>
            <w:r>
              <w:rPr>
                <w:rFonts w:ascii="Times New Roman" w:hAnsi="Times New Roman" w:cs="Times New Roman"/>
                <w:b/>
                <w:bCs/>
                <w:kern w:val="0"/>
                <w:sz w:val="18"/>
                <w:szCs w:val="18"/>
              </w:rPr>
              <w:t>废水排放及治理措施</w:t>
            </w:r>
          </w:p>
          <w:p w:rsidR="004E0F80" w:rsidRDefault="005266B9" w:rsidP="006360EE">
            <w:pPr>
              <w:pStyle w:val="a9"/>
              <w:spacing w:line="276" w:lineRule="auto"/>
              <w:ind w:firstLine="356"/>
              <w:jc w:val="both"/>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项目产生的污废水主要是生活污水和生产废水，生产废水包括塑料清洗废水、造粒冷却废水、喷淋废水、车间地面清洗废水经生产车间内的排水沟排入污水处理站经格栅</w:t>
            </w:r>
            <w:r>
              <w:rPr>
                <w:rFonts w:ascii="Times New Roman" w:eastAsia="宋体" w:hAnsi="Times New Roman" w:cs="Times New Roman"/>
                <w:spacing w:val="-1"/>
                <w:sz w:val="18"/>
                <w:szCs w:val="18"/>
              </w:rPr>
              <w:t>+</w:t>
            </w:r>
            <w:r>
              <w:rPr>
                <w:rFonts w:ascii="Times New Roman" w:eastAsia="宋体" w:hAnsi="Times New Roman" w:cs="Times New Roman"/>
                <w:spacing w:val="-1"/>
                <w:sz w:val="18"/>
                <w:szCs w:val="18"/>
              </w:rPr>
              <w:t>气浮池</w:t>
            </w:r>
            <w:r>
              <w:rPr>
                <w:rFonts w:ascii="Times New Roman" w:eastAsia="宋体" w:hAnsi="Times New Roman" w:cs="Times New Roman"/>
                <w:spacing w:val="-1"/>
                <w:sz w:val="18"/>
                <w:szCs w:val="18"/>
              </w:rPr>
              <w:t>+</w:t>
            </w:r>
            <w:r>
              <w:rPr>
                <w:rFonts w:ascii="Times New Roman" w:eastAsia="宋体" w:hAnsi="Times New Roman" w:cs="Times New Roman"/>
                <w:spacing w:val="-1"/>
                <w:sz w:val="18"/>
                <w:szCs w:val="18"/>
              </w:rPr>
              <w:t>沉淀池处理后部分水排入清水池回用于塑料清洗用水，部分水抽入一体化污水处理设备处理后排入清水池进入塑料清洗用水循环系统。食堂废水经隔油池处理后与生活废水一起排入化粪池处理，处理后用作农肥。一体化污水处理设施采用</w:t>
            </w:r>
            <w:r>
              <w:rPr>
                <w:rFonts w:ascii="Times New Roman" w:eastAsia="宋体" w:hAnsi="Times New Roman" w:cs="Times New Roman"/>
                <w:spacing w:val="-1"/>
                <w:sz w:val="18"/>
                <w:szCs w:val="18"/>
              </w:rPr>
              <w:t>“A/O</w:t>
            </w:r>
            <w:r>
              <w:rPr>
                <w:rFonts w:ascii="Times New Roman" w:eastAsia="宋体" w:hAnsi="Times New Roman" w:cs="Times New Roman"/>
                <w:spacing w:val="-1"/>
                <w:sz w:val="18"/>
                <w:szCs w:val="18"/>
              </w:rPr>
              <w:t>生化法</w:t>
            </w:r>
            <w:r>
              <w:rPr>
                <w:rFonts w:ascii="Times New Roman" w:eastAsia="宋体" w:hAnsi="Times New Roman" w:cs="Times New Roman"/>
                <w:spacing w:val="-1"/>
                <w:sz w:val="18"/>
                <w:szCs w:val="18"/>
              </w:rPr>
              <w:t>”</w:t>
            </w:r>
            <w:r>
              <w:rPr>
                <w:rFonts w:ascii="Times New Roman" w:eastAsia="宋体" w:hAnsi="Times New Roman" w:cs="Times New Roman"/>
                <w:spacing w:val="-1"/>
                <w:sz w:val="18"/>
                <w:szCs w:val="18"/>
              </w:rPr>
              <w:t>处理工艺，出水达到《城市污水再生利用</w:t>
            </w:r>
            <w:r>
              <w:rPr>
                <w:rFonts w:ascii="Times New Roman" w:eastAsia="宋体" w:hAnsi="Times New Roman" w:cs="Times New Roman"/>
                <w:spacing w:val="-1"/>
                <w:sz w:val="18"/>
                <w:szCs w:val="18"/>
              </w:rPr>
              <w:t xml:space="preserve"> </w:t>
            </w:r>
            <w:r>
              <w:rPr>
                <w:rFonts w:ascii="Times New Roman" w:eastAsia="宋体" w:hAnsi="Times New Roman" w:cs="Times New Roman"/>
                <w:spacing w:val="-1"/>
                <w:sz w:val="18"/>
                <w:szCs w:val="18"/>
              </w:rPr>
              <w:t>工业用水水质》（</w:t>
            </w:r>
            <w:r>
              <w:rPr>
                <w:rFonts w:ascii="Times New Roman" w:eastAsia="宋体" w:hAnsi="Times New Roman" w:cs="Times New Roman"/>
                <w:spacing w:val="-1"/>
                <w:sz w:val="18"/>
                <w:szCs w:val="18"/>
              </w:rPr>
              <w:t>GB/T 19923-2005</w:t>
            </w:r>
            <w:r>
              <w:rPr>
                <w:rFonts w:ascii="Times New Roman" w:eastAsia="宋体" w:hAnsi="Times New Roman" w:cs="Times New Roman"/>
                <w:spacing w:val="-1"/>
                <w:sz w:val="18"/>
                <w:szCs w:val="18"/>
              </w:rPr>
              <w:t>）中洗涤用水水质标准后作为塑料</w:t>
            </w:r>
            <w:proofErr w:type="gramStart"/>
            <w:r>
              <w:rPr>
                <w:rFonts w:ascii="Times New Roman" w:eastAsia="宋体" w:hAnsi="Times New Roman" w:cs="Times New Roman"/>
                <w:spacing w:val="-1"/>
                <w:sz w:val="18"/>
                <w:szCs w:val="18"/>
              </w:rPr>
              <w:t>清洗水</w:t>
            </w:r>
            <w:proofErr w:type="gramEnd"/>
            <w:r>
              <w:rPr>
                <w:rFonts w:ascii="Times New Roman" w:eastAsia="宋体" w:hAnsi="Times New Roman" w:cs="Times New Roman"/>
                <w:spacing w:val="-1"/>
                <w:sz w:val="18"/>
                <w:szCs w:val="18"/>
              </w:rPr>
              <w:t>使用，不外</w:t>
            </w:r>
            <w:r>
              <w:rPr>
                <w:rFonts w:ascii="Times New Roman" w:eastAsia="宋体" w:hAnsi="Times New Roman" w:cs="Times New Roman"/>
                <w:spacing w:val="-1"/>
                <w:sz w:val="18"/>
                <w:szCs w:val="18"/>
              </w:rPr>
              <w:t>排。</w:t>
            </w:r>
          </w:p>
          <w:p w:rsidR="004E0F80" w:rsidRDefault="005266B9" w:rsidP="006360EE">
            <w:pPr>
              <w:pStyle w:val="a9"/>
              <w:spacing w:line="276" w:lineRule="auto"/>
              <w:ind w:firstLine="356"/>
              <w:jc w:val="both"/>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非正常情况下，多余的生活废水及生产废水经厂区预处理后拉运至茶</w:t>
            </w:r>
            <w:proofErr w:type="gramStart"/>
            <w:r>
              <w:rPr>
                <w:rFonts w:ascii="Times New Roman" w:eastAsia="宋体" w:hAnsi="Times New Roman" w:cs="Times New Roman"/>
                <w:spacing w:val="-1"/>
                <w:sz w:val="18"/>
                <w:szCs w:val="18"/>
              </w:rPr>
              <w:t>垭</w:t>
            </w:r>
            <w:proofErr w:type="gramEnd"/>
            <w:r>
              <w:rPr>
                <w:rFonts w:ascii="Times New Roman" w:eastAsia="宋体" w:hAnsi="Times New Roman" w:cs="Times New Roman"/>
                <w:spacing w:val="-1"/>
                <w:sz w:val="18"/>
                <w:szCs w:val="18"/>
              </w:rPr>
              <w:t>乡污水处理站处理，处理后外排石马河。</w:t>
            </w:r>
          </w:p>
          <w:p w:rsidR="004E0F80" w:rsidRDefault="005266B9">
            <w:pPr>
              <w:widowControl/>
              <w:spacing w:line="276" w:lineRule="auto"/>
              <w:jc w:val="left"/>
              <w:rPr>
                <w:rFonts w:ascii="Times New Roman" w:hAnsi="Times New Roman" w:cs="Times New Roman"/>
                <w:b/>
                <w:bCs/>
                <w:kern w:val="0"/>
                <w:sz w:val="18"/>
                <w:szCs w:val="18"/>
              </w:rPr>
            </w:pPr>
            <w:r>
              <w:rPr>
                <w:rFonts w:ascii="Times New Roman" w:hAnsi="Times New Roman" w:cs="Times New Roman"/>
                <w:b/>
                <w:bCs/>
                <w:kern w:val="0"/>
                <w:sz w:val="18"/>
                <w:szCs w:val="18"/>
              </w:rPr>
              <w:t>3.</w:t>
            </w:r>
            <w:r>
              <w:rPr>
                <w:rFonts w:ascii="Times New Roman" w:hAnsi="Times New Roman" w:cs="Times New Roman"/>
                <w:b/>
                <w:bCs/>
                <w:kern w:val="0"/>
                <w:sz w:val="18"/>
                <w:szCs w:val="18"/>
              </w:rPr>
              <w:t>固体废弃物处置措施</w:t>
            </w:r>
          </w:p>
          <w:p w:rsidR="004E0F80" w:rsidRDefault="005266B9" w:rsidP="006360EE">
            <w:pPr>
              <w:pStyle w:val="a9"/>
              <w:spacing w:line="276" w:lineRule="auto"/>
              <w:ind w:firstLine="356"/>
              <w:jc w:val="both"/>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项目运营期间固体废物采取的污染防治措施为：生产过程中产生的废过滤网、</w:t>
            </w:r>
            <w:r>
              <w:rPr>
                <w:rFonts w:ascii="Times New Roman" w:eastAsia="宋体" w:hAnsi="Times New Roman" w:cs="Times New Roman"/>
                <w:spacing w:val="-1"/>
                <w:sz w:val="18"/>
                <w:szCs w:val="18"/>
              </w:rPr>
              <w:lastRenderedPageBreak/>
              <w:t>废包装材料集中收集后由回收站回收；生活垃圾</w:t>
            </w:r>
            <w:proofErr w:type="gramStart"/>
            <w:r>
              <w:rPr>
                <w:rFonts w:ascii="Times New Roman" w:eastAsia="宋体" w:hAnsi="Times New Roman" w:cs="Times New Roman"/>
                <w:spacing w:val="-1"/>
                <w:sz w:val="18"/>
                <w:szCs w:val="18"/>
              </w:rPr>
              <w:t>定期由</w:t>
            </w:r>
            <w:proofErr w:type="gramEnd"/>
            <w:r>
              <w:rPr>
                <w:rFonts w:ascii="Times New Roman" w:eastAsia="宋体" w:hAnsi="Times New Roman" w:cs="Times New Roman"/>
                <w:spacing w:val="-1"/>
                <w:sz w:val="18"/>
                <w:szCs w:val="18"/>
              </w:rPr>
              <w:t>环卫部门统一清运；餐厨垃圾交在城管部门建档备查的餐厨收</w:t>
            </w:r>
            <w:proofErr w:type="gramStart"/>
            <w:r>
              <w:rPr>
                <w:rFonts w:ascii="Times New Roman" w:eastAsia="宋体" w:hAnsi="Times New Roman" w:cs="Times New Roman"/>
                <w:spacing w:val="-1"/>
                <w:sz w:val="18"/>
                <w:szCs w:val="18"/>
              </w:rPr>
              <w:t>运单位</w:t>
            </w:r>
            <w:proofErr w:type="gramEnd"/>
            <w:r>
              <w:rPr>
                <w:rFonts w:ascii="Times New Roman" w:eastAsia="宋体" w:hAnsi="Times New Roman" w:cs="Times New Roman"/>
                <w:spacing w:val="-1"/>
                <w:sz w:val="18"/>
                <w:szCs w:val="18"/>
              </w:rPr>
              <w:t>或个人收运、处理；</w:t>
            </w:r>
            <w:bookmarkStart w:id="3" w:name="_Hlk38203920"/>
            <w:r>
              <w:rPr>
                <w:rFonts w:ascii="Times New Roman" w:eastAsia="宋体" w:hAnsi="Times New Roman" w:cs="Times New Roman"/>
                <w:spacing w:val="-1"/>
                <w:sz w:val="18"/>
                <w:szCs w:val="18"/>
              </w:rPr>
              <w:t>污水处理设施产生的栅渣、气浮渣、污泥经污泥干化池晾干后</w:t>
            </w:r>
            <w:proofErr w:type="gramStart"/>
            <w:r>
              <w:rPr>
                <w:rFonts w:ascii="Times New Roman" w:eastAsia="宋体" w:hAnsi="Times New Roman" w:cs="Times New Roman"/>
                <w:spacing w:val="-1"/>
                <w:sz w:val="18"/>
                <w:szCs w:val="18"/>
              </w:rPr>
              <w:t>外售作堆肥</w:t>
            </w:r>
            <w:proofErr w:type="gramEnd"/>
            <w:r>
              <w:rPr>
                <w:rFonts w:ascii="Times New Roman" w:eastAsia="宋体" w:hAnsi="Times New Roman" w:cs="Times New Roman"/>
                <w:spacing w:val="-1"/>
                <w:sz w:val="18"/>
                <w:szCs w:val="18"/>
              </w:rPr>
              <w:t>处理；</w:t>
            </w:r>
            <w:bookmarkEnd w:id="3"/>
            <w:r>
              <w:rPr>
                <w:rFonts w:ascii="Times New Roman" w:eastAsia="宋体" w:hAnsi="Times New Roman" w:cs="Times New Roman"/>
                <w:spacing w:val="-1"/>
                <w:sz w:val="18"/>
                <w:szCs w:val="18"/>
              </w:rPr>
              <w:t>废气处理装置定期更换下来的废活性炭、废吸附棉、废灯管以及机械维修产生的废机油属于危险废物，</w:t>
            </w:r>
            <w:proofErr w:type="gramStart"/>
            <w:r>
              <w:rPr>
                <w:rFonts w:ascii="Times New Roman" w:eastAsia="宋体" w:hAnsi="Times New Roman" w:cs="Times New Roman"/>
                <w:spacing w:val="-1"/>
                <w:sz w:val="18"/>
                <w:szCs w:val="18"/>
              </w:rPr>
              <w:t>存于危废暂存</w:t>
            </w:r>
            <w:proofErr w:type="gramEnd"/>
            <w:r>
              <w:rPr>
                <w:rFonts w:ascii="Times New Roman" w:eastAsia="宋体" w:hAnsi="Times New Roman" w:cs="Times New Roman"/>
                <w:spacing w:val="-1"/>
                <w:sz w:val="18"/>
                <w:szCs w:val="18"/>
              </w:rPr>
              <w:t>间，定期交由有资质单位处理。</w:t>
            </w:r>
            <w:r>
              <w:rPr>
                <w:rFonts w:ascii="Times New Roman" w:eastAsia="宋体" w:hAnsi="Times New Roman" w:cs="Times New Roman"/>
                <w:spacing w:val="-1"/>
                <w:sz w:val="18"/>
                <w:szCs w:val="18"/>
              </w:rPr>
              <w:t xml:space="preserve"> </w:t>
            </w:r>
          </w:p>
          <w:p w:rsidR="004E0F80" w:rsidRDefault="005266B9">
            <w:pPr>
              <w:widowControl/>
              <w:spacing w:line="276" w:lineRule="auto"/>
              <w:jc w:val="left"/>
              <w:rPr>
                <w:rFonts w:ascii="Times New Roman" w:hAnsi="Times New Roman" w:cs="Times New Roman"/>
                <w:kern w:val="0"/>
                <w:sz w:val="18"/>
                <w:szCs w:val="18"/>
              </w:rPr>
            </w:pPr>
            <w:r>
              <w:rPr>
                <w:rFonts w:ascii="Times New Roman" w:hAnsi="Times New Roman" w:cs="Times New Roman"/>
                <w:b/>
                <w:bCs/>
                <w:kern w:val="0"/>
                <w:sz w:val="18"/>
                <w:szCs w:val="18"/>
              </w:rPr>
              <w:t>4.</w:t>
            </w:r>
            <w:r>
              <w:rPr>
                <w:rFonts w:ascii="Times New Roman" w:hAnsi="Times New Roman" w:cs="Times New Roman"/>
                <w:b/>
                <w:bCs/>
                <w:kern w:val="0"/>
                <w:sz w:val="18"/>
                <w:szCs w:val="18"/>
              </w:rPr>
              <w:t>噪声排放及治理措施</w:t>
            </w:r>
          </w:p>
          <w:p w:rsidR="004E0F80" w:rsidRDefault="005266B9">
            <w:pPr>
              <w:widowControl/>
              <w:spacing w:line="276" w:lineRule="auto"/>
              <w:ind w:firstLineChars="200" w:firstLine="360"/>
              <w:jc w:val="left"/>
              <w:rPr>
                <w:rFonts w:ascii="Times New Roman" w:hAnsi="Times New Roman" w:cs="Times New Roman"/>
                <w:kern w:val="0"/>
                <w:sz w:val="18"/>
                <w:szCs w:val="18"/>
              </w:rPr>
            </w:pPr>
            <w:r>
              <w:rPr>
                <w:rFonts w:ascii="Times New Roman" w:hAnsi="Times New Roman" w:cs="Times New Roman"/>
                <w:kern w:val="0"/>
                <w:sz w:val="18"/>
                <w:szCs w:val="18"/>
              </w:rPr>
              <w:t>项目运营期噪声污染源主要为破碎机、切粒机、循环水泵、风机等运行时产生的噪声，声源的控制措施有选用低噪声设备，采用减振垫或自行设置隔振装制来实现弹性连接；高噪声设备布置在房间内</w:t>
            </w:r>
            <w:r>
              <w:rPr>
                <w:rFonts w:ascii="Times New Roman" w:hAnsi="Times New Roman" w:cs="Times New Roman" w:hint="eastAsia"/>
                <w:kern w:val="0"/>
                <w:sz w:val="18"/>
                <w:szCs w:val="18"/>
              </w:rPr>
              <w:t>，</w:t>
            </w:r>
            <w:r>
              <w:rPr>
                <w:rFonts w:ascii="Times New Roman" w:hAnsi="Times New Roman"/>
                <w:spacing w:val="-2"/>
                <w:sz w:val="18"/>
                <w:szCs w:val="18"/>
              </w:rPr>
              <w:t>厂界噪声可达到《工业企业厂界环境噪声排放标准》</w:t>
            </w:r>
            <w:r>
              <w:rPr>
                <w:rFonts w:ascii="Times New Roman" w:hAnsi="Times New Roman"/>
                <w:spacing w:val="-1"/>
                <w:sz w:val="18"/>
                <w:szCs w:val="18"/>
              </w:rPr>
              <w:t>（</w:t>
            </w:r>
            <w:r>
              <w:rPr>
                <w:rFonts w:ascii="Times New Roman" w:hAnsi="Times New Roman"/>
                <w:spacing w:val="-1"/>
                <w:sz w:val="18"/>
                <w:szCs w:val="18"/>
              </w:rPr>
              <w:t>GB12348-2008</w:t>
            </w:r>
            <w:r>
              <w:rPr>
                <w:rFonts w:ascii="Times New Roman" w:hAnsi="Times New Roman"/>
                <w:spacing w:val="-1"/>
                <w:sz w:val="18"/>
                <w:szCs w:val="18"/>
              </w:rPr>
              <w:t>）</w:t>
            </w:r>
            <w:r>
              <w:rPr>
                <w:rFonts w:ascii="Times New Roman" w:hAnsi="Times New Roman"/>
                <w:spacing w:val="-1"/>
                <w:sz w:val="18"/>
                <w:szCs w:val="18"/>
              </w:rPr>
              <w:t>2</w:t>
            </w:r>
            <w:r>
              <w:rPr>
                <w:rFonts w:ascii="Times New Roman" w:hAnsi="Times New Roman"/>
                <w:sz w:val="18"/>
                <w:szCs w:val="18"/>
              </w:rPr>
              <w:t>类标准</w:t>
            </w:r>
            <w:r>
              <w:rPr>
                <w:rFonts w:ascii="Times New Roman" w:hAnsi="Times New Roman" w:cs="Times New Roman"/>
                <w:kern w:val="0"/>
                <w:sz w:val="18"/>
                <w:szCs w:val="18"/>
              </w:rPr>
              <w:t>。</w:t>
            </w:r>
          </w:p>
          <w:p w:rsidR="004E0F80" w:rsidRDefault="005266B9">
            <w:pPr>
              <w:widowControl/>
              <w:spacing w:line="276" w:lineRule="auto"/>
              <w:jc w:val="left"/>
              <w:rPr>
                <w:rFonts w:ascii="Times New Roman" w:hAnsi="Times New Roman" w:cs="Times New Roman"/>
                <w:kern w:val="0"/>
                <w:sz w:val="18"/>
                <w:szCs w:val="18"/>
              </w:rPr>
            </w:pPr>
            <w:r>
              <w:rPr>
                <w:rFonts w:ascii="Times New Roman" w:hAnsi="Times New Roman" w:cs="Times New Roman"/>
                <w:b/>
                <w:bCs/>
                <w:kern w:val="0"/>
                <w:sz w:val="18"/>
                <w:szCs w:val="18"/>
              </w:rPr>
              <w:t>5.</w:t>
            </w:r>
            <w:r>
              <w:rPr>
                <w:rFonts w:ascii="Times New Roman" w:hAnsi="Times New Roman" w:cs="Times New Roman"/>
                <w:b/>
                <w:bCs/>
                <w:kern w:val="0"/>
                <w:sz w:val="18"/>
                <w:szCs w:val="18"/>
              </w:rPr>
              <w:t>地下水污染防治措施</w:t>
            </w:r>
          </w:p>
          <w:p w:rsidR="004E0F80" w:rsidRDefault="005266B9">
            <w:pPr>
              <w:widowControl/>
              <w:spacing w:line="276" w:lineRule="auto"/>
              <w:ind w:firstLineChars="200" w:firstLine="360"/>
              <w:jc w:val="left"/>
              <w:rPr>
                <w:rFonts w:ascii="Times New Roman" w:hAnsi="Times New Roman" w:cs="Times New Roman"/>
                <w:sz w:val="18"/>
                <w:szCs w:val="18"/>
              </w:rPr>
            </w:pPr>
            <w:r>
              <w:rPr>
                <w:rFonts w:ascii="Times New Roman" w:hAnsi="Times New Roman" w:cs="Times New Roman"/>
                <w:kern w:val="0"/>
                <w:sz w:val="18"/>
                <w:szCs w:val="18"/>
              </w:rPr>
              <w:t>地下水污染防治措施</w:t>
            </w:r>
            <w:r>
              <w:rPr>
                <w:rFonts w:ascii="Times New Roman" w:hAnsi="Times New Roman" w:cs="Times New Roman"/>
                <w:sz w:val="18"/>
                <w:szCs w:val="18"/>
              </w:rPr>
              <w:t>坚持</w:t>
            </w:r>
            <w:r>
              <w:rPr>
                <w:rFonts w:ascii="Times New Roman" w:hAnsi="Times New Roman" w:cs="Times New Roman"/>
                <w:sz w:val="18"/>
                <w:szCs w:val="18"/>
              </w:rPr>
              <w:t>“</w:t>
            </w:r>
            <w:r>
              <w:rPr>
                <w:rFonts w:ascii="Times New Roman" w:hAnsi="Times New Roman" w:cs="Times New Roman"/>
                <w:sz w:val="18"/>
                <w:szCs w:val="18"/>
              </w:rPr>
              <w:t>源头控制、末端防治、污染监控、应急响应</w:t>
            </w:r>
            <w:r>
              <w:rPr>
                <w:rFonts w:ascii="Times New Roman" w:hAnsi="Times New Roman" w:cs="Times New Roman"/>
                <w:sz w:val="18"/>
                <w:szCs w:val="18"/>
              </w:rPr>
              <w:t>”</w:t>
            </w:r>
            <w:r>
              <w:rPr>
                <w:rFonts w:ascii="Times New Roman" w:hAnsi="Times New Roman" w:cs="Times New Roman"/>
                <w:sz w:val="18"/>
                <w:szCs w:val="18"/>
              </w:rPr>
              <w:t>的原</w:t>
            </w:r>
            <w:r>
              <w:rPr>
                <w:rFonts w:ascii="Times New Roman" w:hAnsi="Times New Roman" w:cs="Times New Roman"/>
                <w:sz w:val="18"/>
                <w:szCs w:val="18"/>
              </w:rPr>
              <w:t>则，对可能污染地下水的区域进行防渗处理，</w:t>
            </w:r>
            <w:proofErr w:type="gramStart"/>
            <w:r>
              <w:rPr>
                <w:rFonts w:ascii="Times New Roman" w:eastAsia="宋体" w:hAnsi="Times New Roman" w:cs="Times New Roman"/>
                <w:sz w:val="18"/>
                <w:szCs w:val="18"/>
              </w:rPr>
              <w:t>将</w:t>
            </w:r>
            <w:r>
              <w:rPr>
                <w:rFonts w:ascii="Times New Roman" w:eastAsia="宋体" w:hAnsi="Times New Roman" w:cs="Times New Roman" w:hint="eastAsia"/>
                <w:sz w:val="18"/>
                <w:szCs w:val="18"/>
              </w:rPr>
              <w:t>危废暂存</w:t>
            </w:r>
            <w:proofErr w:type="gramEnd"/>
            <w:r>
              <w:rPr>
                <w:rFonts w:ascii="Times New Roman" w:eastAsia="宋体" w:hAnsi="Times New Roman" w:cs="Times New Roman" w:hint="eastAsia"/>
                <w:sz w:val="18"/>
                <w:szCs w:val="18"/>
              </w:rPr>
              <w:t>间、隔油池作为重点防渗区，</w:t>
            </w:r>
            <w:r>
              <w:rPr>
                <w:rFonts w:ascii="Times New Roman" w:eastAsia="宋体" w:hAnsi="Times New Roman" w:cs="Times New Roman"/>
                <w:sz w:val="18"/>
                <w:szCs w:val="18"/>
              </w:rPr>
              <w:t>生产厂房塑料清洗池、循环冷却水池、污水处理站、污泥干化池、化粪池等划分为一般防渗区，原料库房及成品库房、一般固废暂存库、办公楼等划为简单防渗区</w:t>
            </w:r>
            <w:r>
              <w:rPr>
                <w:rFonts w:ascii="Times New Roman" w:hAnsi="Times New Roman" w:cs="Times New Roman"/>
                <w:sz w:val="18"/>
                <w:szCs w:val="18"/>
              </w:rPr>
              <w:t>，采取相应防渗措施，有效杜绝项目对区域地下水的污染。</w:t>
            </w:r>
          </w:p>
          <w:p w:rsidR="004E0F80" w:rsidRDefault="005266B9">
            <w:pPr>
              <w:widowControl/>
              <w:spacing w:line="276" w:lineRule="auto"/>
              <w:jc w:val="left"/>
              <w:rPr>
                <w:rFonts w:ascii="Times New Roman" w:hAnsi="Times New Roman" w:cs="Times New Roman"/>
                <w:kern w:val="0"/>
                <w:sz w:val="18"/>
                <w:szCs w:val="18"/>
              </w:rPr>
            </w:pPr>
            <w:r>
              <w:rPr>
                <w:rFonts w:ascii="Times New Roman" w:hAnsi="Times New Roman" w:cs="Times New Roman"/>
                <w:b/>
                <w:bCs/>
                <w:kern w:val="0"/>
                <w:sz w:val="18"/>
                <w:szCs w:val="18"/>
              </w:rPr>
              <w:t>二、环境风险</w:t>
            </w:r>
          </w:p>
          <w:p w:rsidR="004E0F80" w:rsidRDefault="005266B9">
            <w:pPr>
              <w:widowControl/>
              <w:spacing w:line="276" w:lineRule="auto"/>
              <w:ind w:firstLineChars="200" w:firstLine="360"/>
              <w:jc w:val="left"/>
              <w:rPr>
                <w:rFonts w:ascii="Times New Roman" w:hAnsi="Times New Roman" w:cs="Times New Roman"/>
                <w:kern w:val="0"/>
                <w:sz w:val="18"/>
                <w:szCs w:val="18"/>
              </w:rPr>
            </w:pPr>
            <w:r>
              <w:rPr>
                <w:rFonts w:ascii="Times New Roman" w:hAnsi="Times New Roman" w:cs="Times New Roman"/>
                <w:kern w:val="0"/>
                <w:sz w:val="18"/>
                <w:szCs w:val="18"/>
              </w:rPr>
              <w:t>项目生产过程中涉及物质均为低毒但为易燃或可燃物质，风险潜势判定为</w:t>
            </w:r>
            <w:r>
              <w:rPr>
                <w:rFonts w:ascii="宋体" w:eastAsia="宋体" w:hAnsi="宋体" w:cs="宋体" w:hint="eastAsia"/>
                <w:kern w:val="0"/>
                <w:sz w:val="18"/>
                <w:szCs w:val="18"/>
              </w:rPr>
              <w:t>Ⅰ</w:t>
            </w:r>
            <w:r>
              <w:rPr>
                <w:rFonts w:ascii="Times New Roman" w:hAnsi="Times New Roman" w:cs="Times New Roman"/>
                <w:kern w:val="0"/>
                <w:sz w:val="18"/>
                <w:szCs w:val="18"/>
              </w:rPr>
              <w:t>。本项目发生的环境事故主要为泄漏事故和火灾事故，其中由泄漏引发的火灾为最大可信事故。根据分析结果，在落实各项风险防范措施和应急处理措施的前提下，泄漏事故不会对大</w:t>
            </w:r>
            <w:r>
              <w:rPr>
                <w:rFonts w:ascii="Times New Roman" w:hAnsi="Times New Roman" w:cs="Times New Roman"/>
                <w:kern w:val="0"/>
                <w:sz w:val="18"/>
                <w:szCs w:val="18"/>
              </w:rPr>
              <w:t>气、地表水、地下水产生污染影响，火灾事故的影响可接受。因此，本项目在落实各项风险防范措施和应急处理措施，加强环境风险管理，制定完善的风险预案的前提下，环境风险可接受。</w:t>
            </w:r>
          </w:p>
          <w:p w:rsidR="004E0F80" w:rsidRDefault="005266B9">
            <w:pPr>
              <w:widowControl/>
              <w:spacing w:line="276" w:lineRule="auto"/>
              <w:jc w:val="left"/>
              <w:rPr>
                <w:rFonts w:ascii="Times New Roman" w:hAnsi="Times New Roman" w:cs="Times New Roman"/>
                <w:kern w:val="0"/>
                <w:sz w:val="18"/>
                <w:szCs w:val="18"/>
              </w:rPr>
            </w:pPr>
            <w:r>
              <w:rPr>
                <w:rFonts w:ascii="Times New Roman" w:hAnsi="Times New Roman" w:cs="Times New Roman"/>
                <w:b/>
                <w:bCs/>
                <w:kern w:val="0"/>
                <w:sz w:val="18"/>
                <w:szCs w:val="18"/>
              </w:rPr>
              <w:lastRenderedPageBreak/>
              <w:t>三、公众参与情况</w:t>
            </w:r>
          </w:p>
          <w:p w:rsidR="004E0F80" w:rsidRDefault="005266B9">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项目进行三次网上公示、两次报纸公示及现场张贴公示，均未收到反对意见。统计结果表明，无反对意见。</w:t>
            </w:r>
          </w:p>
          <w:p w:rsidR="004E0F80" w:rsidRDefault="005266B9">
            <w:pPr>
              <w:widowControl/>
              <w:spacing w:line="276" w:lineRule="auto"/>
              <w:jc w:val="left"/>
              <w:rPr>
                <w:rFonts w:ascii="Times New Roman" w:hAnsi="Times New Roman" w:cs="Times New Roman"/>
                <w:kern w:val="0"/>
                <w:sz w:val="18"/>
                <w:szCs w:val="18"/>
              </w:rPr>
            </w:pPr>
            <w:r>
              <w:rPr>
                <w:rFonts w:ascii="Times New Roman" w:hAnsi="Times New Roman" w:cs="Times New Roman"/>
                <w:b/>
                <w:bCs/>
                <w:kern w:val="0"/>
                <w:sz w:val="18"/>
                <w:szCs w:val="18"/>
              </w:rPr>
              <w:t>四、其他部门意见</w:t>
            </w:r>
          </w:p>
          <w:p w:rsidR="004E0F80" w:rsidRDefault="005266B9">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 xml:space="preserve">1. </w:t>
            </w:r>
            <w:r>
              <w:rPr>
                <w:rFonts w:ascii="Times New Roman" w:hAnsi="Times New Roman" w:cs="Times New Roman"/>
                <w:kern w:val="0"/>
                <w:sz w:val="18"/>
                <w:szCs w:val="18"/>
              </w:rPr>
              <w:t>万源市发展和</w:t>
            </w:r>
            <w:proofErr w:type="gramStart"/>
            <w:r>
              <w:rPr>
                <w:rFonts w:ascii="Times New Roman" w:hAnsi="Times New Roman" w:cs="Times New Roman"/>
                <w:kern w:val="0"/>
                <w:sz w:val="18"/>
                <w:szCs w:val="18"/>
              </w:rPr>
              <w:t>改革局</w:t>
            </w:r>
            <w:proofErr w:type="gramEnd"/>
            <w:r>
              <w:rPr>
                <w:rFonts w:ascii="Times New Roman" w:hAnsi="Times New Roman" w:cs="Times New Roman"/>
                <w:kern w:val="0"/>
                <w:sz w:val="18"/>
                <w:szCs w:val="18"/>
              </w:rPr>
              <w:t>《四川省固定资产投资项目备案表》（川投资备【</w:t>
            </w:r>
            <w:r>
              <w:rPr>
                <w:rFonts w:ascii="Times New Roman" w:hAnsi="Times New Roman" w:cs="Times New Roman"/>
                <w:kern w:val="0"/>
                <w:sz w:val="18"/>
                <w:szCs w:val="18"/>
              </w:rPr>
              <w:t>2019-511781-77-03-408417</w:t>
            </w:r>
            <w:r>
              <w:rPr>
                <w:rFonts w:ascii="Times New Roman" w:hAnsi="Times New Roman" w:cs="Times New Roman"/>
                <w:kern w:val="0"/>
                <w:sz w:val="18"/>
                <w:szCs w:val="18"/>
              </w:rPr>
              <w:t>】</w:t>
            </w:r>
            <w:r>
              <w:rPr>
                <w:rFonts w:ascii="Times New Roman" w:hAnsi="Times New Roman" w:cs="Times New Roman"/>
                <w:kern w:val="0"/>
                <w:sz w:val="18"/>
                <w:szCs w:val="18"/>
              </w:rPr>
              <w:t>FGQB-0141</w:t>
            </w:r>
            <w:r>
              <w:rPr>
                <w:rFonts w:ascii="Times New Roman" w:hAnsi="Times New Roman" w:cs="Times New Roman"/>
                <w:kern w:val="0"/>
                <w:sz w:val="18"/>
                <w:szCs w:val="18"/>
              </w:rPr>
              <w:t>号）</w:t>
            </w:r>
            <w:r>
              <w:rPr>
                <w:rFonts w:ascii="Times New Roman" w:hAnsi="Times New Roman" w:cs="Times New Roman"/>
                <w:kern w:val="0"/>
                <w:sz w:val="18"/>
                <w:szCs w:val="18"/>
              </w:rPr>
              <w:t>;</w:t>
            </w:r>
          </w:p>
          <w:p w:rsidR="004E0F80" w:rsidRDefault="005266B9">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2.</w:t>
            </w:r>
            <w:r>
              <w:rPr>
                <w:rFonts w:ascii="Times New Roman" w:hAnsi="Times New Roman" w:cs="Times New Roman"/>
                <w:kern w:val="0"/>
                <w:sz w:val="18"/>
                <w:szCs w:val="18"/>
              </w:rPr>
              <w:t>万源市自然资源局出具的《关于万源市再生资源分拣中心项目建设用地的预审意见》（</w:t>
            </w:r>
            <w:proofErr w:type="gramStart"/>
            <w:r>
              <w:rPr>
                <w:rFonts w:ascii="Times New Roman" w:hAnsi="Times New Roman" w:cs="Times New Roman"/>
                <w:kern w:val="0"/>
                <w:sz w:val="18"/>
                <w:szCs w:val="18"/>
              </w:rPr>
              <w:t>万自然资函</w:t>
            </w:r>
            <w:proofErr w:type="gramEnd"/>
            <w:r>
              <w:rPr>
                <w:rFonts w:ascii="Times New Roman" w:hAnsi="Times New Roman" w:cs="Times New Roman"/>
                <w:kern w:val="0"/>
                <w:sz w:val="18"/>
                <w:szCs w:val="18"/>
              </w:rPr>
              <w:t>【</w:t>
            </w:r>
            <w:r>
              <w:rPr>
                <w:rFonts w:ascii="Times New Roman" w:hAnsi="Times New Roman" w:cs="Times New Roman"/>
                <w:kern w:val="0"/>
                <w:sz w:val="18"/>
                <w:szCs w:val="18"/>
              </w:rPr>
              <w:t>2019</w:t>
            </w:r>
            <w:r>
              <w:rPr>
                <w:rFonts w:ascii="Times New Roman" w:hAnsi="Times New Roman" w:cs="Times New Roman"/>
                <w:kern w:val="0"/>
                <w:sz w:val="18"/>
                <w:szCs w:val="18"/>
              </w:rPr>
              <w:t>】</w:t>
            </w:r>
            <w:r>
              <w:rPr>
                <w:rFonts w:ascii="Times New Roman" w:hAnsi="Times New Roman" w:cs="Times New Roman"/>
                <w:kern w:val="0"/>
                <w:sz w:val="18"/>
                <w:szCs w:val="18"/>
              </w:rPr>
              <w:t>226</w:t>
            </w:r>
            <w:r>
              <w:rPr>
                <w:rFonts w:ascii="Times New Roman" w:hAnsi="Times New Roman" w:cs="Times New Roman"/>
                <w:kern w:val="0"/>
                <w:sz w:val="18"/>
                <w:szCs w:val="18"/>
              </w:rPr>
              <w:t>号）</w:t>
            </w:r>
            <w:r>
              <w:rPr>
                <w:rFonts w:ascii="Times New Roman" w:hAnsi="Times New Roman" w:cs="Times New Roman"/>
                <w:kern w:val="0"/>
                <w:sz w:val="18"/>
                <w:szCs w:val="18"/>
              </w:rPr>
              <w:t>;</w:t>
            </w:r>
          </w:p>
          <w:p w:rsidR="004E0F80" w:rsidRDefault="005266B9">
            <w:pPr>
              <w:widowControl/>
              <w:spacing w:line="276" w:lineRule="auto"/>
              <w:jc w:val="left"/>
              <w:rPr>
                <w:rFonts w:ascii="Times New Roman" w:eastAsia="宋体" w:hAnsi="Times New Roman" w:cs="Times New Roman"/>
                <w:b/>
                <w:bCs/>
                <w:color w:val="333333"/>
                <w:sz w:val="18"/>
                <w:szCs w:val="18"/>
              </w:rPr>
            </w:pPr>
            <w:r>
              <w:rPr>
                <w:rFonts w:ascii="Times New Roman" w:hAnsi="Times New Roman" w:cs="Times New Roman"/>
                <w:kern w:val="0"/>
                <w:sz w:val="18"/>
                <w:szCs w:val="18"/>
              </w:rPr>
              <w:t>3</w:t>
            </w:r>
            <w:r>
              <w:rPr>
                <w:rFonts w:ascii="Times New Roman" w:hAnsi="Times New Roman" w:cs="Times New Roman"/>
                <w:kern w:val="0"/>
                <w:sz w:val="18"/>
                <w:szCs w:val="18"/>
              </w:rPr>
              <w:t>、万源市自然资源局《关于再生资源分拣中心选址定点的情况说明》。</w:t>
            </w:r>
          </w:p>
        </w:tc>
      </w:tr>
    </w:tbl>
    <w:p w:rsidR="004E0F80" w:rsidRDefault="004E0F80">
      <w:pPr>
        <w:ind w:firstLineChars="200" w:firstLine="560"/>
        <w:rPr>
          <w:rFonts w:ascii="Times New Roman" w:eastAsia="仿宋_GB2312" w:hAnsi="Times New Roman" w:cs="Times New Roman"/>
          <w:color w:val="333333"/>
          <w:sz w:val="28"/>
          <w:szCs w:val="28"/>
        </w:rPr>
      </w:pPr>
    </w:p>
    <w:sectPr w:rsidR="004E0F80">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6B9" w:rsidRDefault="005266B9" w:rsidP="006360EE">
      <w:r>
        <w:separator/>
      </w:r>
    </w:p>
  </w:endnote>
  <w:endnote w:type="continuationSeparator" w:id="0">
    <w:p w:rsidR="005266B9" w:rsidRDefault="005266B9" w:rsidP="0063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EE" w:rsidRDefault="006360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EE" w:rsidRDefault="006360E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EE" w:rsidRDefault="006360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6B9" w:rsidRDefault="005266B9" w:rsidP="006360EE">
      <w:r>
        <w:separator/>
      </w:r>
    </w:p>
  </w:footnote>
  <w:footnote w:type="continuationSeparator" w:id="0">
    <w:p w:rsidR="005266B9" w:rsidRDefault="005266B9" w:rsidP="0063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EE" w:rsidRDefault="006360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EE" w:rsidRDefault="006360EE" w:rsidP="006360EE">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EE" w:rsidRDefault="006360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D1143"/>
    <w:multiLevelType w:val="singleLevel"/>
    <w:tmpl w:val="A0AD114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54735"/>
    <w:rsid w:val="003424B8"/>
    <w:rsid w:val="004E0F80"/>
    <w:rsid w:val="005266B9"/>
    <w:rsid w:val="006360EE"/>
    <w:rsid w:val="03F1298D"/>
    <w:rsid w:val="09E039C0"/>
    <w:rsid w:val="0CAB4A45"/>
    <w:rsid w:val="10DD551C"/>
    <w:rsid w:val="1BFD3073"/>
    <w:rsid w:val="22CC2095"/>
    <w:rsid w:val="34AD0909"/>
    <w:rsid w:val="373F66F5"/>
    <w:rsid w:val="4C85080A"/>
    <w:rsid w:val="5E557FB5"/>
    <w:rsid w:val="64BC7ADE"/>
    <w:rsid w:val="69354735"/>
    <w:rsid w:val="6C8E1A15"/>
    <w:rsid w:val="6E5C5D8D"/>
    <w:rsid w:val="77135678"/>
    <w:rsid w:val="7B6A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Pr>
      <w:rFonts w:ascii="宋体" w:eastAsia="宋体" w:hAnsi="宋体" w:cs="宋体" w:hint="eastAsia"/>
      <w:color w:val="333333"/>
      <w:sz w:val="18"/>
      <w:szCs w:val="18"/>
      <w:u w:val="none"/>
    </w:rPr>
  </w:style>
  <w:style w:type="character" w:styleId="a8">
    <w:name w:val="Hyperlink"/>
    <w:basedOn w:val="a0"/>
    <w:qFormat/>
    <w:rPr>
      <w:rFonts w:ascii="宋体" w:eastAsia="宋体" w:hAnsi="宋体" w:cs="宋体" w:hint="eastAsia"/>
      <w:color w:val="333333"/>
      <w:sz w:val="18"/>
      <w:szCs w:val="18"/>
      <w:u w:val="none"/>
    </w:rPr>
  </w:style>
  <w:style w:type="paragraph" w:customStyle="1" w:styleId="a9">
    <w:name w:val="++++++++正文"/>
    <w:basedOn w:val="a"/>
    <w:qFormat/>
    <w:pPr>
      <w:autoSpaceDE w:val="0"/>
      <w:autoSpaceDN w:val="0"/>
      <w:adjustRightInd w:val="0"/>
      <w:spacing w:line="360" w:lineRule="auto"/>
      <w:ind w:firstLineChars="200" w:firstLine="20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Pr>
      <w:rFonts w:ascii="宋体" w:eastAsia="宋体" w:hAnsi="宋体" w:cs="宋体" w:hint="eastAsia"/>
      <w:color w:val="333333"/>
      <w:sz w:val="18"/>
      <w:szCs w:val="18"/>
      <w:u w:val="none"/>
    </w:rPr>
  </w:style>
  <w:style w:type="character" w:styleId="a8">
    <w:name w:val="Hyperlink"/>
    <w:basedOn w:val="a0"/>
    <w:qFormat/>
    <w:rPr>
      <w:rFonts w:ascii="宋体" w:eastAsia="宋体" w:hAnsi="宋体" w:cs="宋体" w:hint="eastAsia"/>
      <w:color w:val="333333"/>
      <w:sz w:val="18"/>
      <w:szCs w:val="18"/>
      <w:u w:val="none"/>
    </w:rPr>
  </w:style>
  <w:style w:type="paragraph" w:customStyle="1" w:styleId="a9">
    <w:name w:val="++++++++正文"/>
    <w:basedOn w:val="a"/>
    <w:qFormat/>
    <w:pPr>
      <w:autoSpaceDE w:val="0"/>
      <w:autoSpaceDN w:val="0"/>
      <w:adjustRightInd w:val="0"/>
      <w:spacing w:line="360" w:lineRule="auto"/>
      <w:ind w:firstLineChars="200" w:firstLine="20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1542</Characters>
  <Application>Microsoft Office Word</Application>
  <DocSecurity>0</DocSecurity>
  <Lines>12</Lines>
  <Paragraphs>3</Paragraphs>
  <ScaleCrop>false</ScaleCrop>
  <Company>微软中国</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在路上1413430408</dc:creator>
  <cp:lastModifiedBy>杜青</cp:lastModifiedBy>
  <cp:revision>2</cp:revision>
  <dcterms:created xsi:type="dcterms:W3CDTF">2020-05-26T07:19:00Z</dcterms:created>
  <dcterms:modified xsi:type="dcterms:W3CDTF">2020-05-26T07:19:00Z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